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5722E">
      <w:pPr>
        <w:spacing w:line="360" w:lineRule="exact"/>
        <w:ind w:right="142"/>
        <w:jc w:val="center"/>
        <w:rPr>
          <w:sz w:val="28"/>
        </w:rPr>
      </w:pPr>
      <w:r>
        <w:rPr>
          <w:rFonts w:hint="eastAsia"/>
          <w:sz w:val="28"/>
        </w:rPr>
        <w:t>漳州片仔癀药业股份有限公司</w:t>
      </w:r>
    </w:p>
    <w:p w14:paraId="75F02011">
      <w:pPr>
        <w:ind w:right="140"/>
        <w:jc w:val="center"/>
        <w:rPr>
          <w:rFonts w:hint="eastAsia" w:eastAsia="宋体"/>
          <w:b/>
          <w:bCs/>
          <w:sz w:val="44"/>
          <w:lang w:val="en-US" w:eastAsia="zh-CN"/>
        </w:rPr>
      </w:pPr>
      <w:r>
        <w:rPr>
          <w:rFonts w:hint="eastAsia"/>
          <w:b/>
          <w:bCs/>
          <w:sz w:val="44"/>
        </w:rPr>
        <w:t>物资采购询价报价单</w:t>
      </w:r>
    </w:p>
    <w:tbl>
      <w:tblPr>
        <w:tblStyle w:val="8"/>
        <w:tblW w:w="10996" w:type="dxa"/>
        <w:jc w:val="center"/>
        <w:tblLayout w:type="fixed"/>
        <w:tblCellMar>
          <w:top w:w="0" w:type="dxa"/>
          <w:left w:w="108" w:type="dxa"/>
          <w:bottom w:w="0" w:type="dxa"/>
          <w:right w:w="108" w:type="dxa"/>
        </w:tblCellMar>
      </w:tblPr>
      <w:tblGrid>
        <w:gridCol w:w="732"/>
        <w:gridCol w:w="2292"/>
        <w:gridCol w:w="1323"/>
        <w:gridCol w:w="1323"/>
        <w:gridCol w:w="619"/>
        <w:gridCol w:w="852"/>
        <w:gridCol w:w="846"/>
        <w:gridCol w:w="887"/>
        <w:gridCol w:w="2122"/>
      </w:tblGrid>
      <w:tr w14:paraId="66FF8D45">
        <w:tblPrEx>
          <w:tblCellMar>
            <w:top w:w="0" w:type="dxa"/>
            <w:left w:w="108" w:type="dxa"/>
            <w:bottom w:w="0" w:type="dxa"/>
            <w:right w:w="108" w:type="dxa"/>
          </w:tblCellMar>
        </w:tblPrEx>
        <w:trPr>
          <w:trHeight w:val="1408" w:hRule="atLeast"/>
          <w:jc w:val="center"/>
        </w:trPr>
        <w:tc>
          <w:tcPr>
            <w:tcW w:w="732" w:type="dxa"/>
            <w:tcBorders>
              <w:top w:val="single" w:color="auto" w:sz="4" w:space="0"/>
              <w:left w:val="single" w:color="auto" w:sz="4" w:space="0"/>
              <w:bottom w:val="single" w:color="auto" w:sz="4" w:space="0"/>
              <w:right w:val="single" w:color="auto" w:sz="8" w:space="0"/>
            </w:tcBorders>
            <w:shd w:val="clear" w:color="auto" w:fill="auto"/>
            <w:vAlign w:val="center"/>
          </w:tcPr>
          <w:p w14:paraId="3D2C12B7">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2292" w:type="dxa"/>
            <w:tcBorders>
              <w:top w:val="single" w:color="auto" w:sz="4" w:space="0"/>
              <w:left w:val="nil"/>
              <w:bottom w:val="single" w:color="auto" w:sz="4" w:space="0"/>
              <w:right w:val="single" w:color="auto" w:sz="8" w:space="0"/>
            </w:tcBorders>
            <w:shd w:val="clear" w:color="auto" w:fill="auto"/>
            <w:vAlign w:val="center"/>
          </w:tcPr>
          <w:p w14:paraId="31A051DB">
            <w:pPr>
              <w:widowControl/>
              <w:jc w:val="center"/>
              <w:rPr>
                <w:rFonts w:ascii="宋体" w:hAnsi="宋体" w:cs="宋体"/>
                <w:b/>
                <w:bCs/>
                <w:kern w:val="0"/>
                <w:sz w:val="24"/>
                <w:szCs w:val="24"/>
              </w:rPr>
            </w:pPr>
            <w:r>
              <w:rPr>
                <w:rFonts w:hint="eastAsia" w:ascii="宋体" w:hAnsi="宋体" w:cs="宋体"/>
                <w:b/>
                <w:bCs/>
                <w:kern w:val="0"/>
                <w:sz w:val="24"/>
                <w:szCs w:val="24"/>
              </w:rPr>
              <w:t>名称</w:t>
            </w:r>
          </w:p>
        </w:tc>
        <w:tc>
          <w:tcPr>
            <w:tcW w:w="1323" w:type="dxa"/>
            <w:tcBorders>
              <w:top w:val="single" w:color="auto" w:sz="4" w:space="0"/>
              <w:left w:val="nil"/>
              <w:bottom w:val="single" w:color="auto" w:sz="4" w:space="0"/>
              <w:right w:val="single" w:color="auto" w:sz="8" w:space="0"/>
            </w:tcBorders>
            <w:shd w:val="clear" w:color="auto" w:fill="auto"/>
            <w:vAlign w:val="center"/>
          </w:tcPr>
          <w:p w14:paraId="0B7B9A4D">
            <w:pPr>
              <w:widowControl/>
              <w:jc w:val="center"/>
              <w:rPr>
                <w:rFonts w:hint="default" w:ascii="宋体" w:hAnsi="宋体" w:cs="宋体"/>
                <w:b/>
                <w:bCs/>
                <w:kern w:val="0"/>
                <w:sz w:val="24"/>
                <w:szCs w:val="24"/>
                <w:lang w:val="en-US" w:eastAsia="zh-CN"/>
              </w:rPr>
            </w:pPr>
            <w:r>
              <w:rPr>
                <w:rFonts w:hint="eastAsia" w:ascii="宋体" w:hAnsi="宋体" w:cs="宋体"/>
                <w:b/>
                <w:bCs/>
                <w:kern w:val="0"/>
                <w:sz w:val="24"/>
                <w:szCs w:val="24"/>
                <w:lang w:val="en-US" w:eastAsia="zh-CN"/>
              </w:rPr>
              <w:t>品牌型号</w:t>
            </w:r>
          </w:p>
        </w:tc>
        <w:tc>
          <w:tcPr>
            <w:tcW w:w="1323" w:type="dxa"/>
            <w:tcBorders>
              <w:top w:val="single" w:color="auto" w:sz="4" w:space="0"/>
              <w:left w:val="nil"/>
              <w:bottom w:val="single" w:color="auto" w:sz="4" w:space="0"/>
              <w:right w:val="single" w:color="auto" w:sz="8" w:space="0"/>
            </w:tcBorders>
            <w:shd w:val="clear" w:color="auto" w:fill="auto"/>
            <w:vAlign w:val="center"/>
          </w:tcPr>
          <w:p w14:paraId="74BC5AF7">
            <w:pPr>
              <w:widowControl/>
              <w:jc w:val="center"/>
              <w:rPr>
                <w:rFonts w:ascii="宋体" w:hAnsi="宋体" w:cs="宋体"/>
                <w:b/>
                <w:bCs/>
                <w:kern w:val="0"/>
                <w:sz w:val="24"/>
                <w:szCs w:val="24"/>
              </w:rPr>
            </w:pPr>
            <w:r>
              <w:rPr>
                <w:rFonts w:hint="eastAsia" w:ascii="宋体" w:hAnsi="宋体" w:cs="宋体"/>
                <w:b/>
                <w:bCs/>
                <w:kern w:val="0"/>
                <w:sz w:val="24"/>
                <w:szCs w:val="24"/>
                <w:lang w:val="en-US" w:eastAsia="zh-CN"/>
              </w:rPr>
              <w:t>设备参数</w:t>
            </w:r>
            <w:r>
              <w:rPr>
                <w:rFonts w:hint="eastAsia" w:ascii="宋体" w:hAnsi="宋体" w:cs="宋体"/>
                <w:b/>
                <w:bCs/>
                <w:kern w:val="0"/>
                <w:sz w:val="24"/>
                <w:szCs w:val="24"/>
              </w:rPr>
              <w:t xml:space="preserve"> </w:t>
            </w:r>
          </w:p>
        </w:tc>
        <w:tc>
          <w:tcPr>
            <w:tcW w:w="619" w:type="dxa"/>
            <w:tcBorders>
              <w:top w:val="single" w:color="auto" w:sz="4" w:space="0"/>
              <w:left w:val="nil"/>
              <w:bottom w:val="single" w:color="auto" w:sz="4" w:space="0"/>
              <w:right w:val="single" w:color="auto" w:sz="8" w:space="0"/>
            </w:tcBorders>
            <w:shd w:val="clear" w:color="auto" w:fill="auto"/>
            <w:vAlign w:val="center"/>
          </w:tcPr>
          <w:p w14:paraId="419E9973">
            <w:pPr>
              <w:widowControl/>
              <w:jc w:val="center"/>
              <w:rPr>
                <w:rFonts w:ascii="宋体" w:hAnsi="宋体" w:cs="宋体"/>
                <w:b/>
                <w:bCs/>
                <w:kern w:val="0"/>
                <w:sz w:val="24"/>
                <w:szCs w:val="24"/>
              </w:rPr>
            </w:pPr>
            <w:r>
              <w:rPr>
                <w:rFonts w:hint="eastAsia" w:ascii="宋体" w:hAnsi="宋体" w:cs="宋体"/>
                <w:b/>
                <w:bCs/>
                <w:kern w:val="0"/>
                <w:sz w:val="24"/>
                <w:szCs w:val="24"/>
              </w:rPr>
              <w:t>数量</w:t>
            </w:r>
          </w:p>
        </w:tc>
        <w:tc>
          <w:tcPr>
            <w:tcW w:w="852" w:type="dxa"/>
            <w:tcBorders>
              <w:top w:val="single" w:color="auto" w:sz="4" w:space="0"/>
              <w:left w:val="nil"/>
              <w:bottom w:val="single" w:color="auto" w:sz="4" w:space="0"/>
              <w:right w:val="single" w:color="auto" w:sz="8" w:space="0"/>
            </w:tcBorders>
            <w:shd w:val="clear" w:color="auto" w:fill="auto"/>
            <w:vAlign w:val="center"/>
          </w:tcPr>
          <w:p w14:paraId="494A91C6">
            <w:pPr>
              <w:widowControl/>
              <w:jc w:val="center"/>
              <w:rPr>
                <w:rFonts w:ascii="宋体" w:hAnsi="宋体" w:cs="宋体"/>
                <w:b/>
                <w:bCs/>
                <w:kern w:val="0"/>
                <w:sz w:val="24"/>
                <w:szCs w:val="24"/>
              </w:rPr>
            </w:pPr>
            <w:r>
              <w:rPr>
                <w:rFonts w:hint="eastAsia" w:ascii="宋体" w:hAnsi="宋体" w:cs="宋体"/>
                <w:b/>
                <w:bCs/>
                <w:kern w:val="0"/>
                <w:sz w:val="24"/>
                <w:szCs w:val="24"/>
              </w:rPr>
              <w:t>单位</w:t>
            </w:r>
          </w:p>
        </w:tc>
        <w:tc>
          <w:tcPr>
            <w:tcW w:w="846" w:type="dxa"/>
            <w:tcBorders>
              <w:top w:val="single" w:color="auto" w:sz="4" w:space="0"/>
              <w:left w:val="single" w:color="auto" w:sz="8" w:space="0"/>
              <w:bottom w:val="single" w:color="auto" w:sz="4" w:space="0"/>
              <w:right w:val="single" w:color="auto" w:sz="8" w:space="0"/>
            </w:tcBorders>
            <w:vAlign w:val="center"/>
          </w:tcPr>
          <w:p w14:paraId="2846E385">
            <w:pPr>
              <w:widowControl/>
              <w:jc w:val="center"/>
              <w:rPr>
                <w:rFonts w:ascii="宋体" w:hAnsi="宋体" w:cs="宋体"/>
                <w:b/>
                <w:bCs/>
                <w:kern w:val="0"/>
                <w:sz w:val="24"/>
                <w:szCs w:val="24"/>
              </w:rPr>
            </w:pPr>
            <w:r>
              <w:rPr>
                <w:rFonts w:hint="eastAsia" w:ascii="宋体" w:hAnsi="宋体" w:cs="宋体"/>
                <w:b/>
                <w:bCs/>
                <w:kern w:val="0"/>
                <w:sz w:val="24"/>
                <w:szCs w:val="24"/>
              </w:rPr>
              <w:t>单价</w:t>
            </w:r>
          </w:p>
          <w:p w14:paraId="0CBF3EF1">
            <w:pPr>
              <w:widowControl/>
              <w:jc w:val="center"/>
              <w:rPr>
                <w:rFonts w:ascii="宋体" w:hAnsi="宋体" w:cs="宋体"/>
                <w:b/>
                <w:bCs/>
                <w:kern w:val="0"/>
                <w:sz w:val="24"/>
                <w:szCs w:val="24"/>
              </w:rPr>
            </w:pPr>
            <w:r>
              <w:rPr>
                <w:rFonts w:hint="eastAsia" w:ascii="宋体" w:hAnsi="宋体" w:cs="宋体"/>
                <w:b/>
                <w:bCs/>
                <w:kern w:val="0"/>
                <w:sz w:val="24"/>
                <w:szCs w:val="24"/>
              </w:rPr>
              <w:t>（元）</w:t>
            </w:r>
          </w:p>
        </w:tc>
        <w:tc>
          <w:tcPr>
            <w:tcW w:w="887" w:type="dxa"/>
            <w:tcBorders>
              <w:top w:val="single" w:color="auto" w:sz="4" w:space="0"/>
              <w:left w:val="single" w:color="auto" w:sz="8" w:space="0"/>
              <w:bottom w:val="single" w:color="auto" w:sz="4" w:space="0"/>
              <w:right w:val="single" w:color="auto" w:sz="8" w:space="0"/>
            </w:tcBorders>
            <w:vAlign w:val="center"/>
          </w:tcPr>
          <w:p w14:paraId="45A9372C">
            <w:pPr>
              <w:widowControl/>
              <w:jc w:val="center"/>
              <w:rPr>
                <w:rFonts w:ascii="宋体" w:hAnsi="宋体" w:cs="宋体"/>
                <w:b/>
                <w:bCs/>
                <w:kern w:val="0"/>
                <w:sz w:val="24"/>
                <w:szCs w:val="24"/>
              </w:rPr>
            </w:pPr>
            <w:r>
              <w:rPr>
                <w:rFonts w:hint="eastAsia" w:ascii="宋体" w:hAnsi="宋体" w:cs="宋体"/>
                <w:b/>
                <w:bCs/>
                <w:kern w:val="0"/>
                <w:sz w:val="24"/>
                <w:szCs w:val="24"/>
              </w:rPr>
              <w:t>总价</w:t>
            </w:r>
          </w:p>
          <w:p w14:paraId="3BFAD4D7">
            <w:pPr>
              <w:widowControl/>
              <w:jc w:val="center"/>
              <w:rPr>
                <w:rFonts w:ascii="宋体" w:hAnsi="宋体" w:cs="宋体"/>
                <w:b/>
                <w:bCs/>
                <w:kern w:val="0"/>
                <w:sz w:val="24"/>
                <w:szCs w:val="24"/>
              </w:rPr>
            </w:pPr>
            <w:r>
              <w:rPr>
                <w:rFonts w:hint="eastAsia" w:ascii="宋体" w:hAnsi="宋体" w:cs="宋体"/>
                <w:b/>
                <w:bCs/>
                <w:kern w:val="0"/>
                <w:sz w:val="24"/>
                <w:szCs w:val="24"/>
              </w:rPr>
              <w:t>（元）</w:t>
            </w:r>
          </w:p>
        </w:tc>
        <w:tc>
          <w:tcPr>
            <w:tcW w:w="2122" w:type="dxa"/>
            <w:tcBorders>
              <w:top w:val="single" w:color="auto" w:sz="4" w:space="0"/>
              <w:left w:val="single" w:color="auto" w:sz="8" w:space="0"/>
              <w:bottom w:val="single" w:color="auto" w:sz="4" w:space="0"/>
              <w:right w:val="single" w:color="auto" w:sz="4" w:space="0"/>
            </w:tcBorders>
            <w:vAlign w:val="center"/>
          </w:tcPr>
          <w:p w14:paraId="08C2D7F1">
            <w:pPr>
              <w:widowControl/>
              <w:jc w:val="center"/>
              <w:rPr>
                <w:rFonts w:hint="eastAsia" w:ascii="宋体" w:hAnsi="宋体" w:eastAsia="宋体" w:cs="宋体"/>
                <w:b/>
                <w:bCs/>
                <w:kern w:val="0"/>
                <w:sz w:val="24"/>
                <w:szCs w:val="24"/>
                <w:lang w:eastAsia="zh-CN"/>
              </w:rPr>
            </w:pPr>
            <w:r>
              <w:rPr>
                <w:rFonts w:hint="eastAsia" w:ascii="宋体" w:hAnsi="宋体" w:cs="宋体"/>
                <w:b/>
                <w:bCs/>
                <w:kern w:val="0"/>
                <w:sz w:val="24"/>
                <w:szCs w:val="24"/>
                <w:lang w:eastAsia="zh-CN"/>
              </w:rPr>
              <w:t>备注</w:t>
            </w:r>
          </w:p>
        </w:tc>
      </w:tr>
      <w:tr w14:paraId="4CE5CC60">
        <w:tblPrEx>
          <w:tblCellMar>
            <w:top w:w="0" w:type="dxa"/>
            <w:left w:w="108" w:type="dxa"/>
            <w:bottom w:w="0" w:type="dxa"/>
            <w:right w:w="108" w:type="dxa"/>
          </w:tblCellMar>
        </w:tblPrEx>
        <w:trPr>
          <w:trHeight w:val="714" w:hRule="atLeast"/>
          <w:jc w:val="center"/>
        </w:trPr>
        <w:tc>
          <w:tcPr>
            <w:tcW w:w="732" w:type="dxa"/>
            <w:tcBorders>
              <w:top w:val="single" w:color="auto" w:sz="4" w:space="0"/>
              <w:left w:val="single" w:color="auto" w:sz="4" w:space="0"/>
              <w:bottom w:val="single" w:color="auto" w:sz="4" w:space="0"/>
              <w:right w:val="single" w:color="auto" w:sz="4" w:space="0"/>
            </w:tcBorders>
            <w:vAlign w:val="center"/>
          </w:tcPr>
          <w:p w14:paraId="7DA71E85">
            <w:pPr>
              <w:keepNext w:val="0"/>
              <w:keepLines w:val="0"/>
              <w:pageBreakBefore w:val="0"/>
              <w:widowControl/>
              <w:kinsoku/>
              <w:wordWrap/>
              <w:overflowPunct/>
              <w:topLinePunct w:val="0"/>
              <w:bidi w:val="0"/>
              <w:snapToGrid/>
              <w:spacing w:line="240" w:lineRule="auto"/>
              <w:jc w:val="center"/>
              <w:textAlignment w:val="auto"/>
              <w:outlineLvl w:val="9"/>
              <w:rPr>
                <w:rFonts w:hint="eastAsia" w:ascii="宋体" w:hAnsi="宋体" w:eastAsia="宋体" w:cs="宋体"/>
                <w:kern w:val="0"/>
                <w:sz w:val="24"/>
                <w:lang w:val="en-US" w:eastAsia="zh-CN"/>
              </w:rPr>
            </w:pPr>
            <w:r>
              <w:rPr>
                <w:rFonts w:hint="eastAsia" w:ascii="宋体" w:hAnsi="宋体" w:cs="宋体"/>
                <w:kern w:val="0"/>
                <w:sz w:val="24"/>
                <w:lang w:val="en-US" w:eastAsia="zh-CN"/>
              </w:rPr>
              <w:t>1</w:t>
            </w:r>
          </w:p>
        </w:tc>
        <w:tc>
          <w:tcPr>
            <w:tcW w:w="2292" w:type="dxa"/>
            <w:tcBorders>
              <w:top w:val="single" w:color="auto" w:sz="4" w:space="0"/>
              <w:left w:val="single" w:color="auto" w:sz="4" w:space="0"/>
              <w:bottom w:val="single" w:color="auto" w:sz="4" w:space="0"/>
              <w:right w:val="single" w:color="auto" w:sz="4" w:space="0"/>
            </w:tcBorders>
            <w:vAlign w:val="center"/>
          </w:tcPr>
          <w:p w14:paraId="128DBD93">
            <w:pPr>
              <w:keepNext w:val="0"/>
              <w:keepLines w:val="0"/>
              <w:pageBreakBefore w:val="0"/>
              <w:widowControl/>
              <w:kinsoku/>
              <w:wordWrap/>
              <w:overflowPunct/>
              <w:topLinePunct w:val="0"/>
              <w:bidi w:val="0"/>
              <w:snapToGrid/>
              <w:spacing w:line="240" w:lineRule="auto"/>
              <w:jc w:val="center"/>
              <w:textAlignment w:val="auto"/>
              <w:outlineLvl w:val="9"/>
              <w:rPr>
                <w:rFonts w:ascii="宋体" w:hAnsi="宋体" w:cs="宋体"/>
                <w:kern w:val="0"/>
                <w:sz w:val="24"/>
              </w:rPr>
            </w:pPr>
            <w:r>
              <w:rPr>
                <w:rFonts w:hint="eastAsia" w:ascii="宋体" w:hAnsi="宋体" w:cs="宋体"/>
                <w:kern w:val="0"/>
                <w:sz w:val="24"/>
                <w:lang w:val="en-US" w:eastAsia="zh-CN"/>
              </w:rPr>
              <w:t>蒸发光散射检测器</w:t>
            </w:r>
          </w:p>
        </w:tc>
        <w:tc>
          <w:tcPr>
            <w:tcW w:w="1323" w:type="dxa"/>
            <w:tcBorders>
              <w:top w:val="single" w:color="auto" w:sz="4" w:space="0"/>
              <w:left w:val="single" w:color="auto" w:sz="4" w:space="0"/>
              <w:right w:val="single" w:color="auto" w:sz="4" w:space="0"/>
            </w:tcBorders>
            <w:vAlign w:val="center"/>
          </w:tcPr>
          <w:p w14:paraId="134840EC">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eastAsia="宋体" w:cs="宋体"/>
                <w:b/>
                <w:bCs/>
                <w:kern w:val="0"/>
                <w:sz w:val="22"/>
                <w:szCs w:val="22"/>
                <w:lang w:val="en-US" w:eastAsia="zh-CN"/>
              </w:rPr>
            </w:pPr>
          </w:p>
        </w:tc>
        <w:tc>
          <w:tcPr>
            <w:tcW w:w="1323" w:type="dxa"/>
            <w:tcBorders>
              <w:top w:val="single" w:color="auto" w:sz="4" w:space="0"/>
              <w:left w:val="single" w:color="auto" w:sz="4" w:space="0"/>
              <w:right w:val="single" w:color="auto" w:sz="4" w:space="0"/>
            </w:tcBorders>
            <w:vAlign w:val="center"/>
          </w:tcPr>
          <w:p w14:paraId="4B37CEC0">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eastAsia="宋体" w:cs="宋体"/>
                <w:b/>
                <w:bCs/>
                <w:kern w:val="0"/>
                <w:sz w:val="22"/>
                <w:szCs w:val="22"/>
                <w:lang w:val="en-US" w:eastAsia="zh-CN"/>
              </w:rPr>
            </w:pPr>
            <w:r>
              <w:rPr>
                <w:rFonts w:hint="eastAsia" w:ascii="宋体" w:hAnsi="宋体" w:cs="宋体"/>
                <w:b/>
                <w:bCs/>
                <w:kern w:val="0"/>
                <w:sz w:val="22"/>
                <w:szCs w:val="22"/>
                <w:lang w:val="en-US" w:eastAsia="zh-CN"/>
              </w:rPr>
              <w:t>必须完全响应附件一：</w:t>
            </w:r>
            <w:r>
              <w:rPr>
                <w:rFonts w:hint="eastAsia" w:ascii="宋体" w:hAnsi="宋体" w:eastAsia="宋体" w:cs="宋体"/>
                <w:b/>
                <w:bCs/>
                <w:kern w:val="0"/>
                <w:sz w:val="22"/>
                <w:szCs w:val="22"/>
                <w:lang w:val="en-US" w:eastAsia="zh-CN"/>
              </w:rPr>
              <w:t>蒸发光散射检测器用户需求（URS）</w:t>
            </w:r>
          </w:p>
          <w:p w14:paraId="12A47048">
            <w:pPr>
              <w:keepNext w:val="0"/>
              <w:keepLines w:val="0"/>
              <w:pageBreakBefore w:val="0"/>
              <w:widowControl/>
              <w:kinsoku/>
              <w:wordWrap/>
              <w:overflowPunct/>
              <w:topLinePunct w:val="0"/>
              <w:bidi w:val="0"/>
              <w:snapToGrid/>
              <w:spacing w:line="240" w:lineRule="auto"/>
              <w:jc w:val="both"/>
              <w:textAlignment w:val="auto"/>
              <w:outlineLvl w:val="9"/>
              <w:rPr>
                <w:rFonts w:hint="eastAsia" w:ascii="宋体" w:hAnsi="宋体" w:eastAsia="宋体" w:cs="宋体"/>
                <w:kern w:val="0"/>
                <w:sz w:val="22"/>
                <w:szCs w:val="22"/>
                <w:lang w:val="en-US" w:eastAsia="zh-CN"/>
              </w:rPr>
            </w:pPr>
            <w:r>
              <w:rPr>
                <w:rFonts w:hint="eastAsia" w:ascii="宋体" w:hAnsi="宋体" w:eastAsia="宋体" w:cs="宋体"/>
                <w:b/>
                <w:bCs/>
                <w:kern w:val="0"/>
                <w:sz w:val="22"/>
                <w:szCs w:val="22"/>
                <w:lang w:val="en-US" w:eastAsia="zh-CN"/>
              </w:rPr>
              <w:t>。</w:t>
            </w:r>
          </w:p>
        </w:tc>
        <w:tc>
          <w:tcPr>
            <w:tcW w:w="619" w:type="dxa"/>
            <w:tcBorders>
              <w:top w:val="single" w:color="auto" w:sz="4" w:space="0"/>
              <w:left w:val="single" w:color="auto" w:sz="4" w:space="0"/>
              <w:bottom w:val="single" w:color="auto" w:sz="4" w:space="0"/>
              <w:right w:val="single" w:color="auto" w:sz="4" w:space="0"/>
            </w:tcBorders>
            <w:vAlign w:val="center"/>
          </w:tcPr>
          <w:p w14:paraId="3CB01128">
            <w:pPr>
              <w:widowControl/>
              <w:jc w:val="center"/>
              <w:rPr>
                <w:rFonts w:hint="default" w:ascii="宋体" w:hAnsi="宋体" w:eastAsia="宋体" w:cs="宋体"/>
                <w:kern w:val="0"/>
                <w:sz w:val="24"/>
                <w:lang w:val="en-US" w:eastAsia="zh-CN"/>
              </w:rPr>
            </w:pPr>
            <w:r>
              <w:rPr>
                <w:rFonts w:hint="eastAsia" w:ascii="宋体" w:hAnsi="宋体" w:cs="宋体"/>
                <w:kern w:val="0"/>
                <w:sz w:val="24"/>
                <w:lang w:val="en-US" w:eastAsia="zh-CN"/>
              </w:rPr>
              <w:t>1</w:t>
            </w:r>
          </w:p>
        </w:tc>
        <w:tc>
          <w:tcPr>
            <w:tcW w:w="852" w:type="dxa"/>
            <w:tcBorders>
              <w:top w:val="single" w:color="auto" w:sz="4" w:space="0"/>
              <w:left w:val="single" w:color="auto" w:sz="4" w:space="0"/>
              <w:bottom w:val="single" w:color="auto" w:sz="4" w:space="0"/>
              <w:right w:val="single" w:color="auto" w:sz="4" w:space="0"/>
            </w:tcBorders>
            <w:vAlign w:val="center"/>
          </w:tcPr>
          <w:p w14:paraId="01FF2739">
            <w:pPr>
              <w:widowControl/>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台</w:t>
            </w:r>
          </w:p>
        </w:tc>
        <w:tc>
          <w:tcPr>
            <w:tcW w:w="846" w:type="dxa"/>
            <w:tcBorders>
              <w:top w:val="single" w:color="auto" w:sz="4" w:space="0"/>
              <w:left w:val="single" w:color="auto" w:sz="4" w:space="0"/>
              <w:bottom w:val="single" w:color="auto" w:sz="4" w:space="0"/>
              <w:right w:val="single" w:color="auto" w:sz="4" w:space="0"/>
            </w:tcBorders>
            <w:vAlign w:val="center"/>
          </w:tcPr>
          <w:p w14:paraId="4C224797">
            <w:pPr>
              <w:widowControl/>
              <w:jc w:val="center"/>
              <w:rPr>
                <w:rFonts w:ascii="宋体" w:hAnsi="宋体" w:cs="宋体"/>
                <w:kern w:val="0"/>
                <w:sz w:val="24"/>
              </w:rPr>
            </w:pPr>
          </w:p>
        </w:tc>
        <w:tc>
          <w:tcPr>
            <w:tcW w:w="887" w:type="dxa"/>
            <w:tcBorders>
              <w:top w:val="single" w:color="auto" w:sz="4" w:space="0"/>
              <w:left w:val="single" w:color="auto" w:sz="4" w:space="0"/>
              <w:bottom w:val="single" w:color="auto" w:sz="4" w:space="0"/>
              <w:right w:val="single" w:color="auto" w:sz="4" w:space="0"/>
            </w:tcBorders>
            <w:vAlign w:val="center"/>
          </w:tcPr>
          <w:p w14:paraId="5371203D">
            <w:pPr>
              <w:widowControl/>
              <w:jc w:val="center"/>
              <w:rPr>
                <w:rFonts w:hint="eastAsia" w:ascii="宋体" w:hAnsi="宋体" w:eastAsia="宋体" w:cs="宋体"/>
                <w:kern w:val="0"/>
                <w:sz w:val="24"/>
                <w:szCs w:val="24"/>
                <w:lang w:val="en-US" w:eastAsia="zh-CN"/>
              </w:rPr>
            </w:pPr>
          </w:p>
        </w:tc>
        <w:tc>
          <w:tcPr>
            <w:tcW w:w="2122" w:type="dxa"/>
            <w:tcBorders>
              <w:top w:val="single" w:color="auto" w:sz="4" w:space="0"/>
              <w:left w:val="single" w:color="auto" w:sz="4" w:space="0"/>
              <w:right w:val="single" w:color="auto" w:sz="4" w:space="0"/>
            </w:tcBorders>
            <w:vAlign w:val="center"/>
          </w:tcPr>
          <w:p w14:paraId="06EAE469">
            <w:pPr>
              <w:widowControl/>
              <w:jc w:val="left"/>
              <w:rPr>
                <w:rFonts w:hint="default" w:ascii="宋体" w:hAnsi="宋体" w:cs="宋体"/>
                <w:kern w:val="0"/>
                <w:sz w:val="20"/>
                <w:szCs w:val="20"/>
                <w:lang w:val="en-US"/>
              </w:rPr>
            </w:pPr>
            <w:r>
              <w:rPr>
                <w:rFonts w:hint="eastAsia" w:ascii="仿宋" w:hAnsi="仿宋" w:eastAsia="仿宋" w:cs="仿宋"/>
                <w:b/>
                <w:bCs/>
                <w:sz w:val="24"/>
                <w:szCs w:val="24"/>
                <w:lang w:val="en-US" w:eastAsia="zh-CN"/>
              </w:rPr>
              <w:t>应提供包括IQ/OQ/PQ文件，并符合新版GMP要求。协助进行设备的PQ性能确认。</w:t>
            </w:r>
          </w:p>
        </w:tc>
      </w:tr>
      <w:tr w14:paraId="143D342B">
        <w:tblPrEx>
          <w:tblCellMar>
            <w:top w:w="0" w:type="dxa"/>
            <w:left w:w="108" w:type="dxa"/>
            <w:bottom w:w="0" w:type="dxa"/>
            <w:right w:w="108" w:type="dxa"/>
          </w:tblCellMar>
        </w:tblPrEx>
        <w:trPr>
          <w:trHeight w:val="578" w:hRule="atLeast"/>
          <w:jc w:val="center"/>
        </w:trPr>
        <w:tc>
          <w:tcPr>
            <w:tcW w:w="10996" w:type="dxa"/>
            <w:gridSpan w:val="9"/>
            <w:tcBorders>
              <w:top w:val="single" w:color="auto" w:sz="4" w:space="0"/>
              <w:left w:val="single" w:color="auto" w:sz="4" w:space="0"/>
              <w:bottom w:val="single" w:color="auto" w:sz="4" w:space="0"/>
              <w:right w:val="single" w:color="auto" w:sz="4" w:space="0"/>
            </w:tcBorders>
            <w:vAlign w:val="center"/>
          </w:tcPr>
          <w:p w14:paraId="7D32A4BB">
            <w:pPr>
              <w:widowControl/>
              <w:jc w:val="center"/>
              <w:rPr>
                <w:rFonts w:ascii="宋体" w:hAnsi="宋体" w:cs="宋体"/>
                <w:kern w:val="0"/>
                <w:sz w:val="24"/>
                <w:lang w:val="en-US"/>
              </w:rPr>
            </w:pPr>
            <w:r>
              <w:rPr>
                <w:rFonts w:hint="eastAsia" w:ascii="宋体" w:hAnsi="宋体" w:cs="宋体"/>
                <w:kern w:val="0"/>
                <w:sz w:val="24"/>
                <w:lang w:val="en-US" w:eastAsia="zh-CN"/>
              </w:rPr>
              <w:t xml:space="preserve">价税合计人民币金额（大写）：       元整（¥      ） </w:t>
            </w:r>
          </w:p>
        </w:tc>
      </w:tr>
    </w:tbl>
    <w:p w14:paraId="58FFC05B">
      <w:pPr>
        <w:widowControl/>
        <w:rPr>
          <w:rFonts w:hint="eastAsia"/>
          <w:sz w:val="28"/>
        </w:rPr>
      </w:pPr>
    </w:p>
    <w:p w14:paraId="483ABAD8">
      <w:pPr>
        <w:keepNext w:val="0"/>
        <w:keepLines w:val="0"/>
        <w:pageBreakBefore w:val="0"/>
        <w:widowControl/>
        <w:kinsoku/>
        <w:wordWrap/>
        <w:overflowPunct/>
        <w:topLinePunct w:val="0"/>
        <w:autoSpaceDE/>
        <w:autoSpaceDN/>
        <w:bidi w:val="0"/>
        <w:adjustRightInd/>
        <w:snapToGrid/>
        <w:spacing w:line="540" w:lineRule="exact"/>
        <w:textAlignment w:val="auto"/>
        <w:rPr>
          <w:sz w:val="28"/>
        </w:rPr>
      </w:pPr>
      <w:r>
        <w:rPr>
          <w:rFonts w:hint="eastAsia"/>
          <w:sz w:val="28"/>
        </w:rPr>
        <w:t>说明：1、报价单</w:t>
      </w:r>
      <w:r>
        <w:rPr>
          <w:rFonts w:hint="eastAsia"/>
          <w:b/>
          <w:bCs/>
          <w:sz w:val="28"/>
        </w:rPr>
        <w:t>签名盖章</w:t>
      </w:r>
      <w:r>
        <w:rPr>
          <w:rFonts w:hint="eastAsia"/>
          <w:sz w:val="28"/>
        </w:rPr>
        <w:t>后于 202</w:t>
      </w:r>
      <w:r>
        <w:rPr>
          <w:rFonts w:hint="eastAsia"/>
          <w:sz w:val="28"/>
          <w:lang w:val="en-US" w:eastAsia="zh-CN"/>
        </w:rPr>
        <w:t>5</w:t>
      </w:r>
      <w:r>
        <w:rPr>
          <w:rFonts w:hint="eastAsia"/>
          <w:sz w:val="28"/>
        </w:rPr>
        <w:t>年</w:t>
      </w:r>
      <w:r>
        <w:rPr>
          <w:rFonts w:hint="eastAsia"/>
          <w:sz w:val="28"/>
          <w:lang w:val="en-US" w:eastAsia="zh-CN"/>
        </w:rPr>
        <w:t>12</w:t>
      </w:r>
      <w:r>
        <w:rPr>
          <w:rFonts w:hint="eastAsia"/>
          <w:sz w:val="28"/>
        </w:rPr>
        <w:t>月</w:t>
      </w:r>
      <w:r>
        <w:rPr>
          <w:rFonts w:hint="eastAsia"/>
          <w:sz w:val="28"/>
          <w:lang w:val="en-US" w:eastAsia="zh-CN"/>
        </w:rPr>
        <w:t>31</w:t>
      </w:r>
      <w:bookmarkStart w:id="3" w:name="_GoBack"/>
      <w:bookmarkEnd w:id="3"/>
      <w:r>
        <w:rPr>
          <w:rFonts w:hint="eastAsia"/>
          <w:sz w:val="28"/>
        </w:rPr>
        <w:t>日</w:t>
      </w:r>
      <w:r>
        <w:rPr>
          <w:rFonts w:hint="eastAsia"/>
          <w:sz w:val="28"/>
          <w:lang w:val="en-US" w:eastAsia="zh-CN"/>
        </w:rPr>
        <w:t>17时</w:t>
      </w:r>
      <w:r>
        <w:rPr>
          <w:rFonts w:hint="eastAsia"/>
          <w:sz w:val="28"/>
        </w:rPr>
        <w:t>前确认，</w:t>
      </w:r>
      <w:r>
        <w:rPr>
          <w:rFonts w:hint="eastAsia"/>
          <w:sz w:val="28"/>
          <w:lang w:val="en-US" w:eastAsia="zh-CN"/>
        </w:rPr>
        <w:t>发送至本部门统一邮箱：shebei@zzpzh.com，</w:t>
      </w:r>
      <w:r>
        <w:rPr>
          <w:rFonts w:hint="eastAsia"/>
          <w:sz w:val="28"/>
        </w:rPr>
        <w:t>逾期无效。</w:t>
      </w:r>
    </w:p>
    <w:p w14:paraId="6C21F5CC">
      <w:pPr>
        <w:keepNext w:val="0"/>
        <w:keepLines w:val="0"/>
        <w:pageBreakBefore w:val="0"/>
        <w:kinsoku/>
        <w:wordWrap/>
        <w:overflowPunct/>
        <w:topLinePunct w:val="0"/>
        <w:autoSpaceDE/>
        <w:autoSpaceDN/>
        <w:bidi w:val="0"/>
        <w:adjustRightInd/>
        <w:snapToGrid/>
        <w:spacing w:line="540" w:lineRule="exact"/>
        <w:ind w:right="142" w:firstLine="855"/>
        <w:textAlignment w:val="auto"/>
        <w:rPr>
          <w:sz w:val="28"/>
        </w:rPr>
      </w:pPr>
      <w:r>
        <w:rPr>
          <w:rFonts w:hint="eastAsia"/>
          <w:sz w:val="28"/>
        </w:rPr>
        <w:t>2、报价前应注意物资的质量要求，报价单经询价方认同后生效，双方签定购销合同明确权责关系。</w:t>
      </w:r>
    </w:p>
    <w:p w14:paraId="40ADAE05">
      <w:pPr>
        <w:keepNext w:val="0"/>
        <w:keepLines w:val="0"/>
        <w:pageBreakBefore w:val="0"/>
        <w:kinsoku/>
        <w:wordWrap/>
        <w:overflowPunct/>
        <w:topLinePunct w:val="0"/>
        <w:autoSpaceDE/>
        <w:autoSpaceDN/>
        <w:bidi w:val="0"/>
        <w:adjustRightInd/>
        <w:snapToGrid/>
        <w:spacing w:line="540" w:lineRule="exact"/>
        <w:ind w:right="142" w:firstLine="855"/>
        <w:textAlignment w:val="auto"/>
        <w:rPr>
          <w:rFonts w:hint="eastAsia" w:ascii="Times New Roman" w:hAnsi="Times New Roman" w:cs="Times New Roman"/>
          <w:sz w:val="28"/>
        </w:rPr>
      </w:pPr>
      <w:r>
        <w:rPr>
          <w:rFonts w:hint="eastAsia" w:ascii="Times New Roman" w:hAnsi="Times New Roman" w:cs="Times New Roman"/>
          <w:sz w:val="28"/>
        </w:rPr>
        <w:t>3、最高限价为</w:t>
      </w:r>
      <w:r>
        <w:rPr>
          <w:rFonts w:hint="eastAsia" w:ascii="Times New Roman" w:hAnsi="Times New Roman" w:cs="Times New Roman"/>
          <w:sz w:val="28"/>
          <w:lang w:val="en-US" w:eastAsia="zh-CN"/>
        </w:rPr>
        <w:t>220,000.00</w:t>
      </w:r>
      <w:r>
        <w:rPr>
          <w:rFonts w:hint="eastAsia" w:ascii="Times New Roman" w:hAnsi="Times New Roman" w:cs="Times New Roman"/>
          <w:sz w:val="28"/>
        </w:rPr>
        <w:t>元，超出此价格的报价将视为无效</w:t>
      </w:r>
      <w:r>
        <w:rPr>
          <w:rFonts w:hint="eastAsia" w:ascii="Times New Roman" w:hAnsi="Times New Roman" w:cs="Times New Roman"/>
          <w:sz w:val="28"/>
          <w:lang w:val="en-US" w:eastAsia="zh-CN"/>
        </w:rPr>
        <w:t>。</w:t>
      </w:r>
      <w:r>
        <w:rPr>
          <w:rFonts w:hint="eastAsia" w:ascii="Times New Roman" w:hAnsi="Times New Roman" w:cs="Times New Roman"/>
          <w:sz w:val="28"/>
        </w:rPr>
        <w:t>以上价格含1</w:t>
      </w:r>
      <w:r>
        <w:rPr>
          <w:rFonts w:hint="eastAsia" w:ascii="Times New Roman" w:hAnsi="Times New Roman" w:cs="Times New Roman"/>
          <w:sz w:val="28"/>
          <w:lang w:val="en-US" w:eastAsia="zh-CN"/>
        </w:rPr>
        <w:t>3</w:t>
      </w:r>
      <w:r>
        <w:rPr>
          <w:rFonts w:hint="eastAsia" w:ascii="Times New Roman" w:hAnsi="Times New Roman" w:cs="Times New Roman"/>
          <w:sz w:val="28"/>
        </w:rPr>
        <w:t>%增值税专用发票、运费</w:t>
      </w:r>
      <w:r>
        <w:rPr>
          <w:rFonts w:hint="eastAsia" w:ascii="Times New Roman" w:hAnsi="Times New Roman" w:cs="Times New Roman"/>
          <w:sz w:val="28"/>
          <w:lang w:eastAsia="zh-CN"/>
        </w:rPr>
        <w:t>，</w:t>
      </w:r>
      <w:r>
        <w:rPr>
          <w:rFonts w:hint="eastAsia" w:ascii="Times New Roman" w:hAnsi="Times New Roman" w:cs="Times New Roman"/>
          <w:sz w:val="28"/>
        </w:rPr>
        <w:t>货期</w:t>
      </w:r>
      <w:r>
        <w:rPr>
          <w:rFonts w:hint="eastAsia" w:cs="Times New Roman"/>
          <w:b/>
          <w:bCs/>
          <w:sz w:val="28"/>
          <w:u w:val="single"/>
          <w:lang w:val="en-US" w:eastAsia="zh-CN"/>
        </w:rPr>
        <w:t xml:space="preserve">     </w:t>
      </w:r>
      <w:r>
        <w:rPr>
          <w:rFonts w:hint="eastAsia" w:ascii="Times New Roman" w:hAnsi="Times New Roman" w:cs="Times New Roman"/>
          <w:sz w:val="28"/>
        </w:rPr>
        <w:t>天。</w:t>
      </w:r>
    </w:p>
    <w:p w14:paraId="19B7C530">
      <w:pPr>
        <w:keepNext w:val="0"/>
        <w:keepLines w:val="0"/>
        <w:pageBreakBefore w:val="0"/>
        <w:kinsoku/>
        <w:wordWrap/>
        <w:overflowPunct/>
        <w:topLinePunct w:val="0"/>
        <w:autoSpaceDE/>
        <w:autoSpaceDN/>
        <w:bidi w:val="0"/>
        <w:adjustRightInd/>
        <w:snapToGrid/>
        <w:spacing w:line="540" w:lineRule="exact"/>
        <w:ind w:right="142" w:firstLine="855"/>
        <w:textAlignment w:val="auto"/>
        <w:rPr>
          <w:rFonts w:hint="eastAsia"/>
          <w:sz w:val="28"/>
          <w:lang w:val="en-US" w:eastAsia="zh-CN"/>
        </w:rPr>
      </w:pPr>
      <w:r>
        <w:rPr>
          <w:rFonts w:hint="eastAsia"/>
          <w:sz w:val="28"/>
        </w:rPr>
        <w:t>4、结算方式：</w:t>
      </w:r>
      <w:r>
        <w:rPr>
          <w:rFonts w:hint="eastAsia"/>
          <w:sz w:val="28"/>
          <w:lang w:val="en-US" w:eastAsia="zh-CN"/>
        </w:rPr>
        <w:t>仪器全部到货、安装调试并完成3Q验证，经甲方验收合格后支付95%合同款；质保期满后确认无质量与服务问题，无息付清合同总金额的5%尾款。</w:t>
      </w:r>
    </w:p>
    <w:p w14:paraId="36FD8C05">
      <w:pPr>
        <w:keepNext w:val="0"/>
        <w:keepLines w:val="0"/>
        <w:pageBreakBefore w:val="0"/>
        <w:kinsoku/>
        <w:wordWrap/>
        <w:overflowPunct/>
        <w:topLinePunct w:val="0"/>
        <w:autoSpaceDE/>
        <w:autoSpaceDN/>
        <w:bidi w:val="0"/>
        <w:adjustRightInd/>
        <w:snapToGrid/>
        <w:spacing w:line="540" w:lineRule="exact"/>
        <w:ind w:right="142"/>
        <w:textAlignment w:val="auto"/>
        <w:rPr>
          <w:rFonts w:hint="eastAsia"/>
          <w:sz w:val="28"/>
          <w:lang w:val="en-US" w:eastAsia="zh-CN"/>
        </w:rPr>
      </w:pPr>
    </w:p>
    <w:p w14:paraId="5171D318">
      <w:pPr>
        <w:spacing w:line="300" w:lineRule="exact"/>
        <w:ind w:right="142"/>
        <w:rPr>
          <w:rFonts w:hint="eastAsia"/>
          <w:sz w:val="28"/>
        </w:rPr>
      </w:pPr>
    </w:p>
    <w:p w14:paraId="6AEC7249">
      <w:pPr>
        <w:spacing w:line="300" w:lineRule="exact"/>
        <w:ind w:right="142"/>
        <w:rPr>
          <w:rFonts w:hint="eastAsia"/>
          <w:sz w:val="28"/>
        </w:rPr>
      </w:pPr>
    </w:p>
    <w:p w14:paraId="5DAA2904">
      <w:pPr>
        <w:spacing w:line="300" w:lineRule="exact"/>
        <w:ind w:right="142"/>
        <w:rPr>
          <w:sz w:val="28"/>
        </w:rPr>
      </w:pPr>
      <w:r>
        <w:rPr>
          <w:rFonts w:hint="eastAsia"/>
          <w:sz w:val="28"/>
        </w:rPr>
        <w:t>询价方：漳州片仔癀药业股份有限公司         报价方（盖章）：</w:t>
      </w:r>
    </w:p>
    <w:p w14:paraId="04A46740">
      <w:pPr>
        <w:spacing w:line="300" w:lineRule="exact"/>
        <w:ind w:right="142"/>
        <w:rPr>
          <w:sz w:val="28"/>
        </w:rPr>
      </w:pPr>
      <w:r>
        <w:rPr>
          <w:rFonts w:hint="eastAsia"/>
          <w:sz w:val="28"/>
        </w:rPr>
        <w:t>询价</w:t>
      </w:r>
      <w:r>
        <w:rPr>
          <w:rFonts w:hint="eastAsia"/>
          <w:sz w:val="28"/>
          <w:lang w:val="en-US" w:eastAsia="zh-CN"/>
        </w:rPr>
        <w:t>确认</w:t>
      </w:r>
      <w:r>
        <w:rPr>
          <w:rFonts w:hint="eastAsia"/>
          <w:sz w:val="28"/>
        </w:rPr>
        <w:t>人：                               报价人：</w:t>
      </w:r>
      <w:r>
        <w:rPr>
          <w:sz w:val="28"/>
        </w:rPr>
        <w:t xml:space="preserve"> </w:t>
      </w:r>
    </w:p>
    <w:p w14:paraId="5C57E5F9">
      <w:pPr>
        <w:spacing w:line="360" w:lineRule="exact"/>
        <w:ind w:right="142"/>
        <w:rPr>
          <w:sz w:val="28"/>
        </w:rPr>
      </w:pPr>
      <w:r>
        <w:rPr>
          <w:rFonts w:hint="eastAsia"/>
          <w:sz w:val="28"/>
        </w:rPr>
        <w:t>电话：0596-230</w:t>
      </w:r>
      <w:r>
        <w:rPr>
          <w:rFonts w:hint="eastAsia"/>
          <w:sz w:val="28"/>
          <w:lang w:val="en-US" w:eastAsia="zh-CN"/>
        </w:rPr>
        <w:t>2765</w:t>
      </w:r>
      <w:r>
        <w:rPr>
          <w:rFonts w:hint="eastAsia"/>
          <w:sz w:val="28"/>
        </w:rPr>
        <w:t xml:space="preserve">                         电话：          </w:t>
      </w:r>
    </w:p>
    <w:p w14:paraId="5CC204E6">
      <w:pPr>
        <w:spacing w:line="360" w:lineRule="exact"/>
        <w:ind w:right="142"/>
        <w:rPr>
          <w:rFonts w:hint="eastAsia"/>
          <w:sz w:val="28"/>
        </w:rPr>
      </w:pPr>
      <w:r>
        <w:rPr>
          <w:rFonts w:hint="eastAsia"/>
          <w:sz w:val="28"/>
        </w:rPr>
        <w:t>日期：202</w:t>
      </w:r>
      <w:r>
        <w:rPr>
          <w:rFonts w:hint="eastAsia"/>
          <w:sz w:val="28"/>
          <w:lang w:val="en-US" w:eastAsia="zh-CN"/>
        </w:rPr>
        <w:t>5</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 xml:space="preserve">日              </w:t>
      </w:r>
      <w:r>
        <w:rPr>
          <w:rFonts w:hint="eastAsia"/>
          <w:sz w:val="28"/>
          <w:lang w:val="en-US" w:eastAsia="zh-CN"/>
        </w:rPr>
        <w:t xml:space="preserve">      </w:t>
      </w:r>
      <w:r>
        <w:rPr>
          <w:rFonts w:hint="eastAsia"/>
          <w:sz w:val="28"/>
        </w:rPr>
        <w:t>日期：202</w:t>
      </w:r>
      <w:r>
        <w:rPr>
          <w:rFonts w:hint="eastAsia"/>
          <w:sz w:val="28"/>
          <w:lang w:val="en-US" w:eastAsia="zh-CN"/>
        </w:rPr>
        <w:t>5</w:t>
      </w:r>
      <w:r>
        <w:rPr>
          <w:rFonts w:hint="eastAsia"/>
          <w:sz w:val="28"/>
        </w:rPr>
        <w:t>年</w:t>
      </w:r>
      <w:r>
        <w:rPr>
          <w:rFonts w:hint="eastAsia"/>
          <w:sz w:val="28"/>
          <w:lang w:val="en-US" w:eastAsia="zh-CN"/>
        </w:rPr>
        <w:t xml:space="preserve">   </w:t>
      </w:r>
      <w:r>
        <w:rPr>
          <w:rFonts w:hint="eastAsia"/>
          <w:sz w:val="28"/>
        </w:rPr>
        <w:t>月</w:t>
      </w:r>
      <w:r>
        <w:rPr>
          <w:rFonts w:hint="eastAsia"/>
          <w:sz w:val="28"/>
          <w:lang w:val="en-US" w:eastAsia="zh-CN"/>
        </w:rPr>
        <w:t xml:space="preserve">   </w:t>
      </w:r>
      <w:r>
        <w:rPr>
          <w:rFonts w:hint="eastAsia"/>
          <w:sz w:val="28"/>
        </w:rPr>
        <w:t xml:space="preserve">日     </w:t>
      </w:r>
    </w:p>
    <w:p w14:paraId="24707FBE">
      <w:pPr>
        <w:spacing w:line="360" w:lineRule="exact"/>
        <w:ind w:right="142"/>
        <w:rPr>
          <w:rFonts w:hint="eastAsia"/>
          <w:sz w:val="28"/>
        </w:rPr>
      </w:pPr>
    </w:p>
    <w:p w14:paraId="06F98847">
      <w:pPr>
        <w:spacing w:line="360" w:lineRule="exact"/>
        <w:ind w:right="142"/>
        <w:rPr>
          <w:rFonts w:hint="eastAsia"/>
          <w:sz w:val="28"/>
        </w:rPr>
      </w:pPr>
    </w:p>
    <w:p w14:paraId="56EDB060">
      <w:pPr>
        <w:spacing w:line="360" w:lineRule="exact"/>
        <w:ind w:right="142"/>
        <w:rPr>
          <w:rFonts w:hint="eastAsia"/>
          <w:sz w:val="28"/>
        </w:rPr>
      </w:pPr>
    </w:p>
    <w:p w14:paraId="01849DC9">
      <w:pPr>
        <w:spacing w:line="360" w:lineRule="exact"/>
        <w:ind w:right="142"/>
        <w:rPr>
          <w:rFonts w:hint="eastAsia"/>
          <w:sz w:val="28"/>
        </w:rPr>
      </w:pPr>
    </w:p>
    <w:tbl>
      <w:tblPr>
        <w:tblStyle w:val="8"/>
        <w:tblW w:w="9762" w:type="dxa"/>
        <w:jc w:val="center"/>
        <w:tblLayout w:type="fixed"/>
        <w:tblCellMar>
          <w:top w:w="0" w:type="dxa"/>
          <w:left w:w="108" w:type="dxa"/>
          <w:bottom w:w="0" w:type="dxa"/>
          <w:right w:w="108" w:type="dxa"/>
        </w:tblCellMar>
      </w:tblPr>
      <w:tblGrid>
        <w:gridCol w:w="993"/>
        <w:gridCol w:w="8080"/>
        <w:gridCol w:w="689"/>
      </w:tblGrid>
      <w:tr w14:paraId="5BF8C7C8">
        <w:tblPrEx>
          <w:tblCellMar>
            <w:top w:w="0" w:type="dxa"/>
            <w:left w:w="108" w:type="dxa"/>
            <w:bottom w:w="0" w:type="dxa"/>
            <w:right w:w="108" w:type="dxa"/>
          </w:tblCellMar>
        </w:tblPrEx>
        <w:trPr>
          <w:trHeight w:val="20" w:hRule="atLeast"/>
          <w:jc w:val="center"/>
        </w:trPr>
        <w:tc>
          <w:tcPr>
            <w:tcW w:w="9762" w:type="dxa"/>
            <w:gridSpan w:val="3"/>
            <w:tcBorders>
              <w:top w:val="nil"/>
              <w:left w:val="nil"/>
              <w:bottom w:val="single" w:color="auto" w:sz="4" w:space="0"/>
              <w:right w:val="nil"/>
            </w:tcBorders>
          </w:tcPr>
          <w:p w14:paraId="2692DFC0">
            <w:pPr>
              <w:widowControl/>
              <w:snapToGrid w:val="0"/>
              <w:jc w:val="left"/>
              <w:rPr>
                <w:rFonts w:hint="eastAsia" w:ascii="Arial" w:hAnsi="Arial" w:eastAsia="宋体" w:cs="Arial"/>
                <w:b/>
                <w:bCs/>
                <w:sz w:val="24"/>
                <w:lang w:val="en-US" w:eastAsia="zh-CN"/>
              </w:rPr>
            </w:pPr>
            <w:r>
              <w:rPr>
                <w:rFonts w:hint="eastAsia" w:ascii="Arial" w:hAnsi="Arial" w:eastAsia="宋体" w:cs="Arial"/>
                <w:b/>
                <w:bCs/>
                <w:sz w:val="24"/>
                <w:lang w:val="en-US" w:eastAsia="zh-CN"/>
              </w:rPr>
              <w:t>附件一</w:t>
            </w:r>
          </w:p>
          <w:p w14:paraId="4E33B67E">
            <w:pPr>
              <w:widowControl/>
              <w:snapToGrid w:val="0"/>
              <w:jc w:val="center"/>
              <w:rPr>
                <w:rFonts w:hint="eastAsia" w:ascii="Arial" w:hAnsi="Arial" w:eastAsia="宋体" w:cs="Arial"/>
                <w:b/>
                <w:bCs/>
                <w:sz w:val="24"/>
              </w:rPr>
            </w:pPr>
          </w:p>
          <w:p w14:paraId="230241E9">
            <w:pPr>
              <w:widowControl/>
              <w:snapToGrid w:val="0"/>
              <w:jc w:val="center"/>
              <w:rPr>
                <w:rFonts w:ascii="Arial" w:hAnsi="Arial" w:eastAsia="宋体" w:cs="Arial"/>
                <w:b/>
                <w:sz w:val="24"/>
              </w:rPr>
            </w:pPr>
            <w:r>
              <w:rPr>
                <w:rFonts w:hint="eastAsia" w:ascii="Arial" w:hAnsi="Arial" w:eastAsia="宋体" w:cs="Arial"/>
                <w:b/>
                <w:bCs/>
                <w:sz w:val="24"/>
              </w:rPr>
              <w:t>蒸发光散射检测器</w:t>
            </w:r>
            <w:r>
              <w:rPr>
                <w:rFonts w:ascii="Arial" w:hAnsi="Arial" w:eastAsia="宋体" w:cs="Arial"/>
                <w:b/>
                <w:bCs/>
                <w:sz w:val="24"/>
              </w:rPr>
              <w:t>用户需求（URS）</w:t>
            </w:r>
          </w:p>
          <w:p w14:paraId="7363DCDD">
            <w:pPr>
              <w:spacing w:line="360" w:lineRule="auto"/>
              <w:jc w:val="left"/>
              <w:outlineLvl w:val="0"/>
              <w:rPr>
                <w:rFonts w:ascii="Arial" w:hAnsi="Arial" w:eastAsia="宋体" w:cs="Arial"/>
                <w:color w:val="000000"/>
                <w:sz w:val="24"/>
              </w:rPr>
            </w:pPr>
            <w:r>
              <w:rPr>
                <w:rFonts w:ascii="Arial" w:hAnsi="Arial" w:eastAsia="宋体" w:cs="Arial"/>
                <w:b/>
                <w:bCs/>
                <w:sz w:val="24"/>
              </w:rPr>
              <w:t xml:space="preserve"> </w:t>
            </w:r>
            <w:r>
              <w:rPr>
                <w:rFonts w:hint="eastAsia" w:ascii="Arial" w:hAnsi="Arial" w:eastAsia="宋体" w:cs="Arial"/>
                <w:b/>
                <w:bCs/>
                <w:sz w:val="24"/>
              </w:rPr>
              <w:t>1</w:t>
            </w:r>
            <w:r>
              <w:rPr>
                <w:rFonts w:ascii="Arial" w:hAnsi="Arial" w:eastAsia="宋体" w:cs="Arial"/>
                <w:b/>
                <w:bCs/>
                <w:sz w:val="24"/>
              </w:rPr>
              <w:t xml:space="preserve"> 概述</w:t>
            </w:r>
          </w:p>
          <w:p w14:paraId="32E97764">
            <w:pPr>
              <w:spacing w:line="360" w:lineRule="auto"/>
              <w:ind w:left="359" w:leftChars="171" w:firstLine="440" w:firstLineChars="200"/>
              <w:jc w:val="left"/>
              <w:rPr>
                <w:rFonts w:hint="eastAsia" w:ascii="Arial" w:hAnsi="Arial" w:eastAsia="宋体" w:cs="Arial"/>
                <w:bCs/>
                <w:caps/>
                <w:sz w:val="22"/>
                <w:szCs w:val="22"/>
                <w:lang w:val="en-US" w:eastAsia="zh-CN"/>
              </w:rPr>
            </w:pPr>
            <w:bookmarkStart w:id="0" w:name="_Toc28249"/>
            <w:r>
              <w:rPr>
                <w:rFonts w:hint="eastAsia" w:ascii="Arial" w:hAnsi="Arial" w:eastAsia="宋体" w:cs="Arial"/>
                <w:bCs/>
                <w:caps/>
                <w:sz w:val="22"/>
                <w:szCs w:val="22"/>
              </w:rPr>
              <w:t>本文件所需求蒸发光散射检测器（ELSD）安装于漳州片仔癀药业股份有限公司高新区实验室，为了针对《中国药典》25版新版药典要求，采用HPLC-ELSD方法，实现了牛黄中胆酸类含量测定，为其质量控制提供有效保证，部门研究决定新购壹台蒸发光散射检测器（ELSD），特制定本用户需求。用于本公司物料和产品的检测，该仪器必须满足《药品生产质量管理规范》（2023年修订）、《中国药典》现行版及相关法规的要求。</w:t>
            </w:r>
          </w:p>
          <w:p w14:paraId="27481DA0">
            <w:pPr>
              <w:spacing w:line="360" w:lineRule="auto"/>
              <w:jc w:val="left"/>
              <w:outlineLvl w:val="0"/>
              <w:rPr>
                <w:rFonts w:ascii="Arial" w:hAnsi="Arial" w:eastAsia="宋体" w:cs="Arial"/>
                <w:b/>
                <w:bCs/>
                <w:sz w:val="22"/>
                <w:szCs w:val="22"/>
              </w:rPr>
            </w:pPr>
            <w:bookmarkStart w:id="1" w:name="_Toc7928"/>
            <w:r>
              <w:rPr>
                <w:rFonts w:ascii="Arial" w:hAnsi="Arial" w:eastAsia="宋体" w:cs="Arial"/>
                <w:b/>
                <w:bCs/>
                <w:sz w:val="22"/>
                <w:szCs w:val="22"/>
              </w:rPr>
              <w:t>2  目的</w:t>
            </w:r>
            <w:bookmarkEnd w:id="0"/>
            <w:bookmarkEnd w:id="1"/>
          </w:p>
          <w:p w14:paraId="169C3C8C">
            <w:pPr>
              <w:spacing w:line="360" w:lineRule="auto"/>
              <w:ind w:left="359" w:leftChars="171" w:firstLine="440" w:firstLineChars="200"/>
              <w:jc w:val="left"/>
              <w:rPr>
                <w:rFonts w:ascii="Arial" w:hAnsi="Arial" w:eastAsia="宋体" w:cs="Arial"/>
                <w:color w:val="000000"/>
                <w:sz w:val="22"/>
                <w:szCs w:val="22"/>
              </w:rPr>
            </w:pPr>
            <w:bookmarkStart w:id="2" w:name="_Toc31076"/>
            <w:r>
              <w:rPr>
                <w:rFonts w:hint="eastAsia" w:ascii="Arial" w:hAnsi="Arial" w:eastAsia="宋体" w:cs="Arial"/>
                <w:color w:val="000000"/>
                <w:sz w:val="22"/>
                <w:szCs w:val="22"/>
              </w:rPr>
              <w:t>本用户需求文件旨在从项目和系统的角度阐述用户的需求，总括了用户对该项目的质量要求（GMP），描述了用户对该设备的工作过程及功能的期望。主要包括相关法规符合度和用户的具体需求，这份文件是构建起项目和系统的文件体系的基础，同时也是系统设计和验证的可接受标准的依据。设备生产商应在规定的时间内完成并达到本用户需求的设计目标和可接受的质量标准。</w:t>
            </w:r>
          </w:p>
          <w:p w14:paraId="26DB6179">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3  范围</w:t>
            </w:r>
          </w:p>
          <w:p w14:paraId="35E010F2">
            <w:pPr>
              <w:spacing w:line="360" w:lineRule="auto"/>
              <w:ind w:left="359" w:leftChars="171" w:firstLine="440" w:firstLineChars="200"/>
              <w:jc w:val="left"/>
              <w:rPr>
                <w:rFonts w:ascii="Arial" w:hAnsi="Arial" w:eastAsia="宋体" w:cs="Arial"/>
                <w:bCs/>
                <w:caps/>
                <w:sz w:val="22"/>
                <w:szCs w:val="22"/>
              </w:rPr>
            </w:pPr>
            <w:r>
              <w:rPr>
                <w:rFonts w:ascii="Arial" w:hAnsi="Arial" w:eastAsia="宋体" w:cs="Arial"/>
                <w:bCs/>
                <w:sz w:val="22"/>
                <w:szCs w:val="22"/>
              </w:rPr>
              <w:t>该文件是我公司质量控制部的项目计划，购置</w:t>
            </w:r>
            <w:r>
              <w:rPr>
                <w:rFonts w:hint="eastAsia" w:ascii="Arial" w:hAnsi="Arial" w:eastAsia="宋体" w:cs="Arial"/>
                <w:bCs/>
                <w:sz w:val="22"/>
                <w:szCs w:val="22"/>
              </w:rPr>
              <w:t>蒸发光散射检测器（ELSD）</w:t>
            </w:r>
            <w:r>
              <w:rPr>
                <w:rFonts w:ascii="Arial" w:hAnsi="Arial" w:eastAsia="宋体" w:cs="Arial"/>
                <w:bCs/>
                <w:sz w:val="22"/>
                <w:szCs w:val="22"/>
              </w:rPr>
              <w:t>的用户需求文件。</w:t>
            </w:r>
          </w:p>
          <w:p w14:paraId="58E7A1B1">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4  适用的法规和标准</w:t>
            </w:r>
          </w:p>
          <w:p w14:paraId="5F7738B5">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4.1《中华人民共和国药品管理法》</w:t>
            </w:r>
          </w:p>
          <w:p w14:paraId="7477547F">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 xml:space="preserve">   4.2《药品生产质量管理规范》（2023年修订版）及其相关附录</w:t>
            </w:r>
          </w:p>
          <w:p w14:paraId="44311591">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 xml:space="preserve">   4.3《中国药典》2025年版</w:t>
            </w:r>
          </w:p>
          <w:p w14:paraId="4FB31048">
            <w:pPr>
              <w:spacing w:line="360" w:lineRule="auto"/>
              <w:ind w:left="359" w:leftChars="171" w:firstLine="440" w:firstLineChars="200"/>
              <w:jc w:val="left"/>
              <w:rPr>
                <w:rFonts w:ascii="Arial" w:hAnsi="Arial" w:eastAsia="宋体" w:cs="Arial"/>
                <w:color w:val="000000"/>
                <w:sz w:val="22"/>
                <w:szCs w:val="22"/>
              </w:rPr>
            </w:pPr>
            <w:r>
              <w:rPr>
                <w:rFonts w:hint="eastAsia" w:ascii="Arial" w:hAnsi="Arial" w:eastAsia="宋体" w:cs="Arial"/>
                <w:color w:val="000000"/>
                <w:sz w:val="22"/>
                <w:szCs w:val="22"/>
              </w:rPr>
              <w:t xml:space="preserve">    4.4 国家标准的要求：《中国药典》2025年版、《蒸发光散射检测器校准规范》JJF1159-2006。</w:t>
            </w:r>
          </w:p>
          <w:p w14:paraId="7E8BC803">
            <w:pPr>
              <w:spacing w:line="360" w:lineRule="auto"/>
              <w:ind w:left="359" w:leftChars="171" w:firstLine="440" w:firstLineChars="200"/>
              <w:jc w:val="left"/>
              <w:rPr>
                <w:rFonts w:ascii="Arial" w:hAnsi="Arial" w:eastAsia="宋体" w:cs="Arial"/>
                <w:color w:val="000000"/>
                <w:sz w:val="24"/>
              </w:rPr>
            </w:pPr>
            <w:r>
              <w:rPr>
                <w:rFonts w:hint="eastAsia" w:ascii="Arial" w:hAnsi="Arial" w:eastAsia="宋体" w:cs="Arial"/>
                <w:color w:val="000000"/>
                <w:sz w:val="22"/>
                <w:szCs w:val="22"/>
              </w:rPr>
              <w:t xml:space="preserve">   4.5 公司内部管理制度的要求   应符合公司内部关于检验设备、设备的管理规定以及确认与验证管理的要求。</w:t>
            </w:r>
            <w:bookmarkEnd w:id="2"/>
          </w:p>
        </w:tc>
      </w:tr>
      <w:tr w14:paraId="5E5C0899">
        <w:tblPrEx>
          <w:tblCellMar>
            <w:top w:w="0" w:type="dxa"/>
            <w:left w:w="108" w:type="dxa"/>
            <w:bottom w:w="0" w:type="dxa"/>
            <w:right w:w="108" w:type="dxa"/>
          </w:tblCellMar>
        </w:tblPrEx>
        <w:trPr>
          <w:trHeight w:val="425" w:hRule="atLeast"/>
          <w:jc w:val="center"/>
        </w:trPr>
        <w:tc>
          <w:tcPr>
            <w:tcW w:w="993" w:type="dxa"/>
            <w:tcBorders>
              <w:top w:val="single" w:color="auto" w:sz="4" w:space="0"/>
              <w:left w:val="single" w:color="auto" w:sz="4" w:space="0"/>
              <w:bottom w:val="single" w:color="auto" w:sz="4" w:space="0"/>
              <w:right w:val="single" w:color="auto" w:sz="4" w:space="0"/>
            </w:tcBorders>
            <w:shd w:val="clear" w:color="auto" w:fill="DBE3F4"/>
          </w:tcPr>
          <w:p w14:paraId="4F802519">
            <w:pPr>
              <w:jc w:val="center"/>
              <w:rPr>
                <w:rFonts w:hint="eastAsia" w:ascii="微软雅黑" w:hAnsi="微软雅黑" w:eastAsia="微软雅黑" w:cs="微软雅黑"/>
                <w:sz w:val="18"/>
              </w:rPr>
            </w:pPr>
            <w:r>
              <w:rPr>
                <w:rFonts w:hint="eastAsia" w:ascii="微软雅黑" w:hAnsi="微软雅黑" w:eastAsia="微软雅黑" w:cs="微软雅黑"/>
                <w:sz w:val="18"/>
              </w:rPr>
              <w:t>序号</w:t>
            </w:r>
          </w:p>
        </w:tc>
        <w:tc>
          <w:tcPr>
            <w:tcW w:w="8080" w:type="dxa"/>
            <w:tcBorders>
              <w:top w:val="single" w:color="auto" w:sz="4" w:space="0"/>
              <w:left w:val="single" w:color="auto" w:sz="4" w:space="0"/>
              <w:bottom w:val="single" w:color="auto" w:sz="4" w:space="0"/>
              <w:right w:val="single" w:color="auto" w:sz="4" w:space="0"/>
            </w:tcBorders>
            <w:shd w:val="clear" w:color="auto" w:fill="DBE3F4"/>
          </w:tcPr>
          <w:p w14:paraId="1B41A6E2">
            <w:pPr>
              <w:jc w:val="center"/>
              <w:rPr>
                <w:rFonts w:hint="eastAsia" w:ascii="微软雅黑" w:hAnsi="微软雅黑" w:eastAsia="微软雅黑" w:cs="微软雅黑"/>
                <w:bCs/>
                <w:kern w:val="44"/>
                <w:sz w:val="18"/>
              </w:rPr>
            </w:pPr>
            <w:r>
              <w:rPr>
                <w:rFonts w:hint="eastAsia" w:ascii="微软雅黑" w:hAnsi="微软雅黑" w:eastAsia="微软雅黑" w:cs="微软雅黑"/>
                <w:sz w:val="18"/>
              </w:rPr>
              <w:t>要求</w:t>
            </w:r>
          </w:p>
        </w:tc>
        <w:tc>
          <w:tcPr>
            <w:tcW w:w="689" w:type="dxa"/>
            <w:tcBorders>
              <w:top w:val="single" w:color="auto" w:sz="4" w:space="0"/>
              <w:left w:val="single" w:color="auto" w:sz="4" w:space="0"/>
              <w:bottom w:val="single" w:color="auto" w:sz="4" w:space="0"/>
              <w:right w:val="single" w:color="auto" w:sz="4" w:space="0"/>
            </w:tcBorders>
            <w:shd w:val="clear" w:color="auto" w:fill="DBE3F4"/>
          </w:tcPr>
          <w:p w14:paraId="3B490742">
            <w:pPr>
              <w:jc w:val="center"/>
              <w:rPr>
                <w:rFonts w:hint="eastAsia" w:ascii="微软雅黑" w:hAnsi="微软雅黑" w:eastAsia="微软雅黑" w:cs="微软雅黑"/>
                <w:sz w:val="18"/>
              </w:rPr>
            </w:pPr>
            <w:r>
              <w:rPr>
                <w:rFonts w:hint="eastAsia" w:ascii="微软雅黑" w:hAnsi="微软雅黑" w:eastAsia="微软雅黑" w:cs="微软雅黑"/>
                <w:sz w:val="18"/>
                <w:lang w:bidi="ar"/>
              </w:rPr>
              <w:t>必需</w:t>
            </w:r>
            <w:r>
              <w:rPr>
                <w:rFonts w:hint="eastAsia" w:ascii="微软雅黑" w:hAnsi="微软雅黑" w:eastAsia="微软雅黑" w:cs="微软雅黑"/>
                <w:sz w:val="18"/>
              </w:rPr>
              <w:t>或期望</w:t>
            </w:r>
          </w:p>
        </w:tc>
      </w:tr>
      <w:tr w14:paraId="5252530D">
        <w:tblPrEx>
          <w:tblCellMar>
            <w:top w:w="0" w:type="dxa"/>
            <w:left w:w="108" w:type="dxa"/>
            <w:bottom w:w="0" w:type="dxa"/>
            <w:right w:w="108" w:type="dxa"/>
          </w:tblCellMar>
        </w:tblPrEx>
        <w:trPr>
          <w:trHeight w:val="413"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1CF01E33">
            <w:pPr>
              <w:widowControl w:val="0"/>
              <w:numPr>
                <w:ilvl w:val="0"/>
                <w:numId w:val="0"/>
              </w:numPr>
              <w:spacing w:before="240" w:after="120"/>
              <w:jc w:val="left"/>
              <w:outlineLvl w:val="2"/>
              <w:rPr>
                <w:rFonts w:hint="eastAsia" w:ascii="微软雅黑" w:hAnsi="微软雅黑" w:eastAsia="微软雅黑" w:cs="微软雅黑"/>
                <w:b/>
                <w:bCs/>
                <w:kern w:val="2"/>
                <w:sz w:val="18"/>
                <w:szCs w:val="24"/>
                <w:lang w:val="es-ES" w:eastAsia="zh-CN" w:bidi="ar-SA"/>
              </w:rPr>
            </w:pPr>
            <w:r>
              <w:rPr>
                <w:rFonts w:hint="eastAsia" w:ascii="微软雅黑" w:hAnsi="微软雅黑" w:eastAsia="微软雅黑" w:cs="微软雅黑"/>
                <w:b/>
                <w:bCs/>
                <w:kern w:val="2"/>
                <w:sz w:val="18"/>
                <w:szCs w:val="24"/>
                <w:lang w:val="en-US" w:eastAsia="zh-CN" w:bidi="ar-SA"/>
              </w:rPr>
              <w:t>1.</w:t>
            </w:r>
            <w:r>
              <w:rPr>
                <w:rFonts w:hint="eastAsia" w:ascii="Arial" w:hAnsi="Arial" w:eastAsia="宋体" w:cs="Arial"/>
                <w:b/>
                <w:bCs/>
                <w:kern w:val="2"/>
                <w:sz w:val="21"/>
                <w:szCs w:val="18"/>
                <w:lang w:val="es-ES" w:eastAsia="zh-CN" w:bidi="ar-SA"/>
              </w:rPr>
              <w:t xml:space="preserve"> </w:t>
            </w:r>
            <w:r>
              <w:rPr>
                <w:rFonts w:hint="eastAsia" w:ascii="微软雅黑" w:hAnsi="微软雅黑" w:eastAsia="微软雅黑" w:cs="微软雅黑"/>
                <w:b/>
                <w:bCs/>
                <w:kern w:val="2"/>
                <w:sz w:val="18"/>
                <w:szCs w:val="24"/>
                <w:lang w:val="en-US" w:eastAsia="zh-CN" w:bidi="ar-SA"/>
              </w:rPr>
              <w:t>蒸发光散射检测器ELSD配置</w:t>
            </w:r>
            <w:r>
              <w:rPr>
                <w:rFonts w:hint="eastAsia" w:ascii="微软雅黑" w:hAnsi="微软雅黑" w:eastAsia="微软雅黑" w:cs="微软雅黑"/>
                <w:b/>
                <w:bCs/>
                <w:kern w:val="2"/>
                <w:sz w:val="18"/>
                <w:szCs w:val="24"/>
                <w:lang w:val="en-US" w:eastAsia="zh-CN" w:bidi="ar"/>
              </w:rPr>
              <w:t>需求</w:t>
            </w:r>
          </w:p>
        </w:tc>
      </w:tr>
      <w:tr w14:paraId="2BFCD24C">
        <w:tblPrEx>
          <w:tblCellMar>
            <w:top w:w="0" w:type="dxa"/>
            <w:left w:w="108" w:type="dxa"/>
            <w:bottom w:w="0" w:type="dxa"/>
            <w:right w:w="108" w:type="dxa"/>
          </w:tblCellMar>
        </w:tblPrEx>
        <w:trPr>
          <w:trHeight w:val="32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93AD27E">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shd w:val="clear" w:color="000000" w:fill="FFFFFF"/>
            <w:vAlign w:val="center"/>
          </w:tcPr>
          <w:p w14:paraId="1B51CDF7">
            <w:pPr>
              <w:jc w:val="left"/>
              <w:rPr>
                <w:rFonts w:hint="eastAsia" w:ascii="微软雅黑" w:hAnsi="微软雅黑" w:eastAsia="微软雅黑" w:cs="微软雅黑"/>
                <w:sz w:val="18"/>
              </w:rPr>
            </w:pPr>
            <w:r>
              <w:rPr>
                <w:rFonts w:hint="eastAsia" w:ascii="微软雅黑" w:hAnsi="微软雅黑" w:eastAsia="微软雅黑" w:cs="微软雅黑"/>
                <w:sz w:val="18"/>
              </w:rPr>
              <w:t>蒸发光散射检测器ELSD  一整套（包含部件及主机）</w:t>
            </w:r>
          </w:p>
        </w:tc>
        <w:tc>
          <w:tcPr>
            <w:tcW w:w="689" w:type="dxa"/>
            <w:tcBorders>
              <w:top w:val="single" w:color="auto" w:sz="4" w:space="0"/>
              <w:left w:val="single" w:color="auto" w:sz="4" w:space="0"/>
              <w:bottom w:val="single" w:color="auto" w:sz="4" w:space="0"/>
              <w:right w:val="single" w:color="auto" w:sz="4" w:space="0"/>
            </w:tcBorders>
            <w:vAlign w:val="center"/>
          </w:tcPr>
          <w:p w14:paraId="0108E5FD">
            <w:pPr>
              <w:shd w:val="clear" w:color="auto" w:fill="FFFFFF"/>
              <w:jc w:val="center"/>
              <w:rPr>
                <w:rFonts w:hint="eastAsia" w:ascii="微软雅黑" w:hAnsi="微软雅黑" w:eastAsia="微软雅黑" w:cs="微软雅黑"/>
                <w:sz w:val="18"/>
                <w:lang w:val="es-ES"/>
              </w:rPr>
            </w:pPr>
            <w:r>
              <w:rPr>
                <w:rFonts w:hint="eastAsia" w:ascii="微软雅黑" w:hAnsi="微软雅黑" w:eastAsia="微软雅黑" w:cs="微软雅黑"/>
                <w:sz w:val="18"/>
              </w:rPr>
              <w:t>必需</w:t>
            </w:r>
          </w:p>
        </w:tc>
      </w:tr>
      <w:tr w14:paraId="3A913306">
        <w:tblPrEx>
          <w:tblCellMar>
            <w:top w:w="0" w:type="dxa"/>
            <w:left w:w="108" w:type="dxa"/>
            <w:bottom w:w="0" w:type="dxa"/>
            <w:right w:w="108" w:type="dxa"/>
          </w:tblCellMar>
        </w:tblPrEx>
        <w:trPr>
          <w:trHeight w:val="329"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14B937F">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shd w:val="clear" w:color="000000" w:fill="FFFFFF"/>
            <w:vAlign w:val="center"/>
          </w:tcPr>
          <w:p w14:paraId="77E8CF0E">
            <w:pPr>
              <w:jc w:val="left"/>
              <w:rPr>
                <w:rFonts w:hint="eastAsia" w:ascii="微软雅黑" w:hAnsi="微软雅黑" w:eastAsia="微软雅黑" w:cs="微软雅黑"/>
                <w:sz w:val="18"/>
              </w:rPr>
            </w:pPr>
            <w:r>
              <w:rPr>
                <w:rFonts w:hint="eastAsia" w:ascii="微软雅黑" w:hAnsi="微软雅黑" w:eastAsia="微软雅黑" w:cs="微软雅黑"/>
                <w:sz w:val="18"/>
              </w:rPr>
              <w:t>IQ\OQ：1套</w:t>
            </w:r>
          </w:p>
        </w:tc>
        <w:tc>
          <w:tcPr>
            <w:tcW w:w="689" w:type="dxa"/>
            <w:tcBorders>
              <w:top w:val="single" w:color="auto" w:sz="4" w:space="0"/>
              <w:left w:val="single" w:color="auto" w:sz="4" w:space="0"/>
              <w:bottom w:val="single" w:color="auto" w:sz="4" w:space="0"/>
              <w:right w:val="single" w:color="auto" w:sz="4" w:space="0"/>
            </w:tcBorders>
            <w:vAlign w:val="center"/>
          </w:tcPr>
          <w:p w14:paraId="68F85B50">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553D807">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22CFCD29">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2.总体要求</w:t>
            </w:r>
          </w:p>
        </w:tc>
      </w:tr>
      <w:tr w14:paraId="06932E1D">
        <w:tblPrEx>
          <w:tblCellMar>
            <w:top w:w="0" w:type="dxa"/>
            <w:left w:w="108" w:type="dxa"/>
            <w:bottom w:w="0" w:type="dxa"/>
            <w:right w:w="108" w:type="dxa"/>
          </w:tblCellMar>
        </w:tblPrEx>
        <w:trPr>
          <w:trHeight w:val="9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13710B7">
            <w:pPr>
              <w:numPr>
                <w:ilvl w:val="0"/>
                <w:numId w:val="2"/>
              </w:numPr>
              <w:jc w:val="left"/>
              <w:rPr>
                <w:rFonts w:hint="eastAsia" w:ascii="微软雅黑" w:hAnsi="微软雅黑" w:eastAsia="微软雅黑" w:cs="微软雅黑"/>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30F365EC">
            <w:pPr>
              <w:jc w:val="left"/>
              <w:rPr>
                <w:rFonts w:hint="eastAsia" w:ascii="微软雅黑" w:hAnsi="微软雅黑" w:eastAsia="微软雅黑" w:cs="微软雅黑"/>
                <w:sz w:val="18"/>
              </w:rPr>
            </w:pPr>
            <w:r>
              <w:rPr>
                <w:rFonts w:hint="eastAsia" w:ascii="微软雅黑" w:hAnsi="微软雅黑" w:eastAsia="微软雅黑" w:cs="微软雅黑"/>
                <w:sz w:val="18"/>
              </w:rPr>
              <w:t>实现了牛黄中胆酸类含量测定，为其质量控制提供有效保证。</w:t>
            </w:r>
          </w:p>
        </w:tc>
        <w:tc>
          <w:tcPr>
            <w:tcW w:w="689" w:type="dxa"/>
            <w:tcBorders>
              <w:top w:val="single" w:color="auto" w:sz="4" w:space="0"/>
              <w:left w:val="single" w:color="auto" w:sz="4" w:space="0"/>
              <w:bottom w:val="single" w:color="auto" w:sz="4" w:space="0"/>
              <w:right w:val="single" w:color="auto" w:sz="4" w:space="0"/>
            </w:tcBorders>
            <w:vAlign w:val="center"/>
          </w:tcPr>
          <w:p w14:paraId="1A2269C8">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5FD02DE">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8D11DB9">
            <w:pPr>
              <w:numPr>
                <w:ilvl w:val="0"/>
                <w:numId w:val="2"/>
              </w:numPr>
              <w:jc w:val="left"/>
              <w:rPr>
                <w:rFonts w:hint="eastAsia" w:ascii="微软雅黑" w:hAnsi="微软雅黑" w:eastAsia="微软雅黑" w:cs="微软雅黑"/>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607C7370">
            <w:pPr>
              <w:jc w:val="left"/>
              <w:rPr>
                <w:rFonts w:hint="eastAsia" w:ascii="微软雅黑" w:hAnsi="微软雅黑" w:eastAsia="微软雅黑" w:cs="微软雅黑"/>
                <w:sz w:val="18"/>
              </w:rPr>
            </w:pPr>
            <w:r>
              <w:rPr>
                <w:rFonts w:hint="eastAsia" w:ascii="微软雅黑" w:hAnsi="微软雅黑" w:eastAsia="微软雅黑" w:cs="微软雅黑"/>
                <w:sz w:val="18"/>
              </w:rPr>
              <w:t>符合JJF1512-2015液相色谱仪型式评价大纲计量技术规范以及JJG 705-2014液相色谱仪国家计量检定规程</w:t>
            </w:r>
            <w:r>
              <w:rPr>
                <w:rFonts w:hint="eastAsia" w:ascii="微软雅黑" w:hAnsi="微软雅黑" w:eastAsia="微软雅黑" w:cs="微软雅黑"/>
                <w:sz w:val="18"/>
                <w:lang w:val="en-US" w:eastAsia="zh-CN"/>
              </w:rPr>
              <w:t>和最新版</w:t>
            </w:r>
            <w:r>
              <w:rPr>
                <w:rFonts w:hint="eastAsia" w:ascii="微软雅黑" w:hAnsi="微软雅黑" w:eastAsia="微软雅黑" w:cs="微软雅黑"/>
                <w:sz w:val="18"/>
              </w:rPr>
              <w:t>中国药典</w:t>
            </w:r>
            <w:r>
              <w:rPr>
                <w:rFonts w:hint="eastAsia" w:ascii="微软雅黑" w:hAnsi="微软雅黑" w:eastAsia="微软雅黑" w:cs="微软雅黑"/>
                <w:sz w:val="18"/>
                <w:lang w:val="en-US" w:eastAsia="zh-CN"/>
              </w:rPr>
              <w:t>四</w:t>
            </w:r>
            <w:r>
              <w:rPr>
                <w:rFonts w:hint="eastAsia" w:ascii="微软雅黑" w:hAnsi="微软雅黑" w:eastAsia="微软雅黑" w:cs="微软雅黑"/>
                <w:sz w:val="18"/>
              </w:rPr>
              <w:t>部</w:t>
            </w:r>
            <w:r>
              <w:rPr>
                <w:rFonts w:hint="eastAsia" w:ascii="微软雅黑" w:hAnsi="微软雅黑" w:eastAsia="微软雅黑" w:cs="微软雅黑"/>
                <w:sz w:val="18"/>
                <w:lang w:val="en-US" w:eastAsia="zh-CN"/>
              </w:rPr>
              <w:t>通则</w:t>
            </w:r>
            <w:r>
              <w:rPr>
                <w:rFonts w:hint="eastAsia" w:ascii="微软雅黑" w:hAnsi="微软雅黑" w:eastAsia="微软雅黑" w:cs="微软雅黑"/>
                <w:sz w:val="18"/>
              </w:rPr>
              <w:t>0512高效液相色谱法等</w:t>
            </w:r>
            <w:r>
              <w:rPr>
                <w:rFonts w:hint="eastAsia" w:ascii="微软雅黑" w:hAnsi="微软雅黑" w:eastAsia="微软雅黑" w:cs="微软雅黑"/>
                <w:sz w:val="18"/>
                <w:lang w:val="en-US" w:eastAsia="zh-CN"/>
              </w:rPr>
              <w:t>对</w:t>
            </w:r>
            <w:r>
              <w:rPr>
                <w:rFonts w:hint="eastAsia" w:ascii="微软雅黑" w:hAnsi="微软雅黑" w:eastAsia="微软雅黑" w:cs="微软雅黑"/>
                <w:sz w:val="18"/>
              </w:rPr>
              <w:t>蒸发光检测器的要求</w:t>
            </w:r>
            <w:r>
              <w:rPr>
                <w:rFonts w:hint="eastAsia" w:ascii="微软雅黑" w:hAnsi="微软雅黑" w:eastAsia="微软雅黑" w:cs="微软雅黑"/>
                <w:sz w:val="18"/>
                <w:lang w:eastAsia="zh-CN"/>
              </w:rPr>
              <w:t>，</w:t>
            </w:r>
            <w:r>
              <w:rPr>
                <w:rFonts w:hint="eastAsia" w:ascii="微软雅黑" w:hAnsi="微软雅黑" w:eastAsia="微软雅黑" w:cs="微软雅黑"/>
                <w:sz w:val="18"/>
                <w:lang w:val="en-US" w:eastAsia="zh-CN"/>
              </w:rPr>
              <w:t>提供相关证明材料，包括但不限于省、市计量院检定证书。</w:t>
            </w:r>
          </w:p>
        </w:tc>
        <w:tc>
          <w:tcPr>
            <w:tcW w:w="689" w:type="dxa"/>
            <w:tcBorders>
              <w:top w:val="single" w:color="auto" w:sz="4" w:space="0"/>
              <w:left w:val="single" w:color="auto" w:sz="4" w:space="0"/>
              <w:bottom w:val="single" w:color="auto" w:sz="4" w:space="0"/>
              <w:right w:val="single" w:color="auto" w:sz="4" w:space="0"/>
            </w:tcBorders>
            <w:vAlign w:val="center"/>
          </w:tcPr>
          <w:p w14:paraId="79D9CC0D">
            <w:pPr>
              <w:shd w:val="clear" w:color="auto" w:fill="FFFFFF"/>
              <w:jc w:val="center"/>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必需</w:t>
            </w:r>
          </w:p>
        </w:tc>
      </w:tr>
      <w:tr w14:paraId="6952067B">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DCB0D3">
            <w:pPr>
              <w:numPr>
                <w:ilvl w:val="0"/>
                <w:numId w:val="2"/>
              </w:numPr>
              <w:jc w:val="left"/>
              <w:rPr>
                <w:rFonts w:hint="eastAsia" w:ascii="微软雅黑" w:hAnsi="微软雅黑" w:eastAsia="微软雅黑" w:cs="微软雅黑"/>
                <w:sz w:val="18"/>
              </w:rPr>
            </w:pPr>
          </w:p>
        </w:tc>
        <w:tc>
          <w:tcPr>
            <w:tcW w:w="8080" w:type="dxa"/>
            <w:tcBorders>
              <w:top w:val="single" w:color="auto" w:sz="4" w:space="0"/>
              <w:left w:val="single" w:color="auto" w:sz="4" w:space="0"/>
              <w:bottom w:val="single" w:color="auto" w:sz="4" w:space="0"/>
              <w:right w:val="single" w:color="auto" w:sz="4" w:space="0"/>
            </w:tcBorders>
            <w:vAlign w:val="top"/>
          </w:tcPr>
          <w:p w14:paraId="5122702E">
            <w:pPr>
              <w:jc w:val="left"/>
              <w:rPr>
                <w:rFonts w:hint="eastAsia" w:ascii="微软雅黑" w:hAnsi="微软雅黑" w:eastAsia="微软雅黑" w:cs="微软雅黑"/>
                <w:sz w:val="18"/>
              </w:rPr>
            </w:pPr>
            <w:r>
              <w:rPr>
                <w:rFonts w:hint="eastAsia" w:ascii="微软雅黑" w:hAnsi="微软雅黑" w:eastAsia="微软雅黑" w:cs="微软雅黑"/>
                <w:sz w:val="18"/>
              </w:rPr>
              <w:t>仪器外表面应平整光滑，表面涂覆色泽均匀，不应有明显划痕、露底、裂纹起泡、毛刺等现象</w:t>
            </w:r>
          </w:p>
        </w:tc>
        <w:tc>
          <w:tcPr>
            <w:tcW w:w="689" w:type="dxa"/>
            <w:tcBorders>
              <w:top w:val="single" w:color="auto" w:sz="4" w:space="0"/>
              <w:left w:val="single" w:color="auto" w:sz="4" w:space="0"/>
              <w:bottom w:val="single" w:color="auto" w:sz="4" w:space="0"/>
              <w:right w:val="single" w:color="auto" w:sz="4" w:space="0"/>
            </w:tcBorders>
            <w:vAlign w:val="center"/>
          </w:tcPr>
          <w:p w14:paraId="05EE1319">
            <w:pPr>
              <w:shd w:val="clear" w:color="auto" w:fill="FFFFFF"/>
              <w:jc w:val="center"/>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必需</w:t>
            </w:r>
          </w:p>
        </w:tc>
      </w:tr>
      <w:tr w14:paraId="698CDA2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018D1C1">
            <w:pPr>
              <w:numPr>
                <w:ilvl w:val="0"/>
                <w:numId w:val="2"/>
              </w:numPr>
              <w:jc w:val="left"/>
              <w:rPr>
                <w:rFonts w:hint="eastAsia" w:ascii="微软雅黑" w:hAnsi="微软雅黑" w:eastAsia="微软雅黑" w:cs="微软雅黑"/>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1ECA33F6">
            <w:pPr>
              <w:jc w:val="left"/>
              <w:rPr>
                <w:rFonts w:hint="eastAsia" w:ascii="微软雅黑" w:hAnsi="微软雅黑" w:eastAsia="微软雅黑" w:cs="微软雅黑"/>
                <w:sz w:val="18"/>
              </w:rPr>
            </w:pPr>
            <w:r>
              <w:rPr>
                <w:rFonts w:hint="eastAsia" w:ascii="微软雅黑" w:hAnsi="微软雅黑" w:eastAsia="微软雅黑" w:cs="微软雅黑"/>
                <w:sz w:val="18"/>
              </w:rPr>
              <w:t>各调节旋钮、按键、开关等工作用正常、无松动，显示应清晰完整；</w:t>
            </w:r>
          </w:p>
        </w:tc>
        <w:tc>
          <w:tcPr>
            <w:tcW w:w="689" w:type="dxa"/>
            <w:tcBorders>
              <w:top w:val="single" w:color="auto" w:sz="4" w:space="0"/>
              <w:left w:val="single" w:color="auto" w:sz="4" w:space="0"/>
              <w:bottom w:val="single" w:color="auto" w:sz="4" w:space="0"/>
              <w:right w:val="single" w:color="auto" w:sz="4" w:space="0"/>
            </w:tcBorders>
            <w:vAlign w:val="center"/>
          </w:tcPr>
          <w:p w14:paraId="0C5EFAFD">
            <w:pPr>
              <w:shd w:val="clear" w:color="auto" w:fill="FFFFFF"/>
              <w:jc w:val="center"/>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必需</w:t>
            </w:r>
          </w:p>
        </w:tc>
      </w:tr>
      <w:tr w14:paraId="3CC44F64">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C7251B1">
            <w:pPr>
              <w:numPr>
                <w:ilvl w:val="0"/>
                <w:numId w:val="2"/>
              </w:numPr>
              <w:jc w:val="left"/>
              <w:rPr>
                <w:rFonts w:hint="eastAsia" w:ascii="微软雅黑" w:hAnsi="微软雅黑" w:eastAsia="微软雅黑" w:cs="微软雅黑"/>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5B0A2727">
            <w:pPr>
              <w:jc w:val="left"/>
              <w:rPr>
                <w:rFonts w:hint="eastAsia" w:ascii="微软雅黑" w:hAnsi="微软雅黑" w:eastAsia="微软雅黑" w:cs="微软雅黑"/>
                <w:sz w:val="18"/>
                <w:lang w:val="en-US" w:eastAsia="zh-CN"/>
              </w:rPr>
            </w:pPr>
            <w:r>
              <w:rPr>
                <w:rFonts w:hint="eastAsia" w:ascii="微软雅黑" w:hAnsi="微软雅黑" w:eastAsia="微软雅黑" w:cs="微软雅黑"/>
                <w:sz w:val="18"/>
              </w:rPr>
              <w:t>能够连入</w:t>
            </w:r>
            <w:r>
              <w:rPr>
                <w:rFonts w:hint="eastAsia" w:ascii="微软雅黑" w:hAnsi="微软雅黑" w:eastAsia="微软雅黑" w:cs="微软雅黑"/>
                <w:sz w:val="18"/>
                <w:lang w:val="en-US" w:eastAsia="zh-CN"/>
              </w:rPr>
              <w:t>实验室</w:t>
            </w:r>
            <w:r>
              <w:rPr>
                <w:rFonts w:hint="eastAsia" w:ascii="微软雅黑" w:hAnsi="微软雅黑" w:eastAsia="微软雅黑" w:cs="微软雅黑"/>
                <w:sz w:val="18"/>
              </w:rPr>
              <w:t>现有</w:t>
            </w:r>
            <w:r>
              <w:rPr>
                <w:rFonts w:hint="eastAsia" w:ascii="微软雅黑" w:hAnsi="微软雅黑" w:eastAsia="微软雅黑" w:cs="微软雅黑"/>
                <w:sz w:val="18"/>
                <w:lang w:val="en-US" w:eastAsia="zh-CN"/>
              </w:rPr>
              <w:t>Empower系统及安捷伦或waters液相色谱仪</w:t>
            </w:r>
            <w:r>
              <w:rPr>
                <w:rFonts w:hint="eastAsia" w:ascii="微软雅黑" w:hAnsi="微软雅黑" w:eastAsia="微软雅黑" w:cs="微软雅黑"/>
                <w:sz w:val="18"/>
              </w:rPr>
              <w:t>进行方法设置、数据采集及数据处理</w:t>
            </w:r>
            <w:r>
              <w:rPr>
                <w:rFonts w:hint="eastAsia" w:ascii="微软雅黑" w:hAnsi="微软雅黑" w:eastAsia="微软雅黑" w:cs="微软雅黑"/>
                <w:sz w:val="18"/>
                <w:lang w:val="en-US" w:eastAsia="zh-CN"/>
              </w:rPr>
              <w:t>等。</w:t>
            </w:r>
          </w:p>
        </w:tc>
        <w:tc>
          <w:tcPr>
            <w:tcW w:w="689" w:type="dxa"/>
            <w:tcBorders>
              <w:top w:val="single" w:color="auto" w:sz="4" w:space="0"/>
              <w:left w:val="single" w:color="auto" w:sz="4" w:space="0"/>
              <w:bottom w:val="single" w:color="auto" w:sz="4" w:space="0"/>
              <w:right w:val="single" w:color="auto" w:sz="4" w:space="0"/>
            </w:tcBorders>
            <w:vAlign w:val="center"/>
          </w:tcPr>
          <w:p w14:paraId="0BBCF5FF">
            <w:pPr>
              <w:shd w:val="clear" w:color="auto" w:fill="FFFFFF"/>
              <w:jc w:val="center"/>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必需</w:t>
            </w:r>
          </w:p>
        </w:tc>
      </w:tr>
      <w:tr w14:paraId="0800E480">
        <w:tblPrEx>
          <w:tblCellMar>
            <w:top w:w="0" w:type="dxa"/>
            <w:left w:w="108" w:type="dxa"/>
            <w:bottom w:w="0" w:type="dxa"/>
            <w:right w:w="108" w:type="dxa"/>
          </w:tblCellMar>
        </w:tblPrEx>
        <w:trPr>
          <w:trHeight w:val="471"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6CFD6ED4">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3.技术及功能要求</w:t>
            </w:r>
          </w:p>
        </w:tc>
      </w:tr>
      <w:tr w14:paraId="28A02F49">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D3D1A0B">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0B44FA1F">
            <w:pPr>
              <w:jc w:val="left"/>
              <w:rPr>
                <w:rFonts w:hint="eastAsia" w:ascii="微软雅黑" w:hAnsi="微软雅黑" w:eastAsia="微软雅黑" w:cs="微软雅黑"/>
                <w:sz w:val="18"/>
                <w:highlight w:val="none"/>
              </w:rPr>
            </w:pPr>
            <w:r>
              <w:rPr>
                <w:rFonts w:hint="eastAsia" w:ascii="微软雅黑" w:hAnsi="微软雅黑" w:eastAsia="微软雅黑" w:cs="微软雅黑"/>
                <w:sz w:val="18"/>
                <w:highlight w:val="none"/>
              </w:rPr>
              <w:t>光源 ：激光光源</w:t>
            </w:r>
            <w:r>
              <w:rPr>
                <w:rFonts w:hint="eastAsia" w:ascii="微软雅黑" w:hAnsi="微软雅黑" w:eastAsia="微软雅黑" w:cs="微软雅黑"/>
                <w:sz w:val="18"/>
                <w:highlight w:val="none"/>
                <w:lang w:eastAsia="zh-CN"/>
              </w:rPr>
              <w:t>或</w:t>
            </w:r>
            <w:r>
              <w:rPr>
                <w:rFonts w:hint="eastAsia" w:ascii="微软雅黑" w:hAnsi="微软雅黑" w:eastAsia="微软雅黑" w:cs="微软雅黑"/>
                <w:sz w:val="18"/>
                <w:highlight w:val="none"/>
              </w:rPr>
              <w:t>长寿命，低成本的</w:t>
            </w:r>
            <w:r>
              <w:rPr>
                <w:rFonts w:ascii="微软雅黑" w:hAnsi="微软雅黑" w:eastAsia="微软雅黑" w:cs="微软雅黑"/>
                <w:sz w:val="18"/>
                <w:highlight w:val="none"/>
              </w:rPr>
              <w:t>卤钨灯</w:t>
            </w:r>
          </w:p>
        </w:tc>
        <w:tc>
          <w:tcPr>
            <w:tcW w:w="689" w:type="dxa"/>
            <w:tcBorders>
              <w:top w:val="single" w:color="auto" w:sz="4" w:space="0"/>
              <w:left w:val="single" w:color="auto" w:sz="4" w:space="0"/>
              <w:bottom w:val="single" w:color="auto" w:sz="4" w:space="0"/>
              <w:right w:val="single" w:color="auto" w:sz="4" w:space="0"/>
            </w:tcBorders>
            <w:vAlign w:val="center"/>
          </w:tcPr>
          <w:p w14:paraId="1FFB0DE9">
            <w:pPr>
              <w:shd w:val="clear" w:color="auto" w:fill="FFFFFF"/>
              <w:jc w:val="center"/>
              <w:rPr>
                <w:rFonts w:hint="eastAsia" w:ascii="微软雅黑" w:hAnsi="微软雅黑" w:eastAsia="微软雅黑" w:cs="微软雅黑"/>
                <w:sz w:val="18"/>
                <w:highlight w:val="none"/>
                <w:lang w:eastAsia="zh-CN"/>
              </w:rPr>
            </w:pPr>
            <w:r>
              <w:rPr>
                <w:rFonts w:hint="eastAsia" w:ascii="微软雅黑" w:hAnsi="微软雅黑" w:eastAsia="微软雅黑" w:cs="微软雅黑"/>
                <w:sz w:val="18"/>
                <w:highlight w:val="none"/>
                <w:lang w:val="en-US" w:eastAsia="zh-CN"/>
              </w:rPr>
              <w:t>必需</w:t>
            </w:r>
          </w:p>
        </w:tc>
      </w:tr>
      <w:tr w14:paraId="0B97D42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6388DDC">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62F26F0F">
            <w:pPr>
              <w:jc w:val="left"/>
              <w:rPr>
                <w:rFonts w:hint="eastAsia" w:ascii="微软雅黑" w:hAnsi="微软雅黑" w:eastAsia="微软雅黑" w:cs="微软雅黑"/>
                <w:sz w:val="18"/>
              </w:rPr>
            </w:pPr>
            <w:r>
              <w:rPr>
                <w:rFonts w:hint="eastAsia" w:ascii="微软雅黑" w:hAnsi="微软雅黑" w:eastAsia="微软雅黑" w:cs="微软雅黑"/>
                <w:sz w:val="18"/>
              </w:rPr>
              <w:t>检测器：</w:t>
            </w:r>
            <w:r>
              <w:rPr>
                <w:rFonts w:hint="eastAsia" w:ascii="微软雅黑" w:hAnsi="微软雅黑" w:eastAsia="微软雅黑" w:cs="微软雅黑"/>
                <w:sz w:val="18"/>
                <w:lang w:val="en-US" w:eastAsia="zh-CN"/>
              </w:rPr>
              <w:t>单</w:t>
            </w:r>
            <w:r>
              <w:rPr>
                <w:rFonts w:hint="eastAsia" w:ascii="微软雅黑" w:hAnsi="微软雅黑" w:eastAsia="微软雅黑" w:cs="微软雅黑"/>
                <w:sz w:val="18"/>
              </w:rPr>
              <w:t>光电倍增管设计，含数字信号处理功能。保证高灵敏度和低噪声，宽动态范围拓展。</w:t>
            </w:r>
          </w:p>
        </w:tc>
        <w:tc>
          <w:tcPr>
            <w:tcW w:w="689" w:type="dxa"/>
            <w:tcBorders>
              <w:top w:val="single" w:color="auto" w:sz="4" w:space="0"/>
              <w:left w:val="single" w:color="auto" w:sz="4" w:space="0"/>
              <w:bottom w:val="single" w:color="auto" w:sz="4" w:space="0"/>
              <w:right w:val="single" w:color="auto" w:sz="4" w:space="0"/>
            </w:tcBorders>
            <w:vAlign w:val="center"/>
          </w:tcPr>
          <w:p w14:paraId="581B3C37">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D6CA2A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623528B">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52AA41D0">
            <w:pPr>
              <w:jc w:val="left"/>
              <w:rPr>
                <w:rFonts w:hint="eastAsia" w:ascii="微软雅黑" w:hAnsi="微软雅黑" w:eastAsia="微软雅黑" w:cs="微软雅黑"/>
                <w:sz w:val="18"/>
                <w:lang w:val="en-US" w:eastAsia="zh-CN"/>
              </w:rPr>
            </w:pPr>
            <w:r>
              <w:rPr>
                <w:rFonts w:hint="eastAsia" w:ascii="微软雅黑" w:hAnsi="微软雅黑" w:eastAsia="微软雅黑" w:cs="微软雅黑"/>
                <w:sz w:val="18"/>
              </w:rPr>
              <w:t>雾化器温控 ：</w:t>
            </w:r>
            <w:r>
              <w:rPr>
                <w:rFonts w:hint="eastAsia" w:ascii="微软雅黑" w:hAnsi="微软雅黑" w:eastAsia="微软雅黑" w:cs="微软雅黑"/>
                <w:sz w:val="18"/>
                <w:lang w:val="en-US" w:eastAsia="zh-CN"/>
              </w:rPr>
              <w:t>40</w:t>
            </w:r>
            <w:r>
              <w:rPr>
                <w:rFonts w:hint="eastAsia" w:ascii="微软雅黑" w:hAnsi="微软雅黑" w:eastAsia="微软雅黑" w:cs="微软雅黑"/>
                <w:sz w:val="18"/>
              </w:rPr>
              <w:t xml:space="preserve"> – </w:t>
            </w:r>
            <w:r>
              <w:rPr>
                <w:rFonts w:hint="eastAsia" w:ascii="微软雅黑" w:hAnsi="微软雅黑" w:eastAsia="微软雅黑" w:cs="微软雅黑"/>
                <w:sz w:val="18"/>
                <w:lang w:val="en-US" w:eastAsia="zh-CN"/>
              </w:rPr>
              <w:t>60</w:t>
            </w:r>
            <w:r>
              <w:rPr>
                <w:rFonts w:hint="eastAsia" w:ascii="微软雅黑" w:hAnsi="微软雅黑" w:eastAsia="微软雅黑" w:cs="微软雅黑"/>
                <w:sz w:val="18"/>
              </w:rPr>
              <w:t xml:space="preserve"> °C</w:t>
            </w:r>
            <w:r>
              <w:rPr>
                <w:rFonts w:hint="eastAsia" w:ascii="微软雅黑" w:hAnsi="微软雅黑" w:eastAsia="微软雅黑" w:cs="微软雅黑"/>
                <w:sz w:val="18"/>
                <w:lang w:val="en-US" w:eastAsia="zh-CN"/>
              </w:rPr>
              <w:t>或者更广</w:t>
            </w:r>
          </w:p>
        </w:tc>
        <w:tc>
          <w:tcPr>
            <w:tcW w:w="689" w:type="dxa"/>
            <w:tcBorders>
              <w:top w:val="single" w:color="auto" w:sz="4" w:space="0"/>
              <w:left w:val="single" w:color="auto" w:sz="4" w:space="0"/>
              <w:bottom w:val="single" w:color="auto" w:sz="4" w:space="0"/>
              <w:right w:val="single" w:color="auto" w:sz="4" w:space="0"/>
            </w:tcBorders>
            <w:vAlign w:val="center"/>
          </w:tcPr>
          <w:p w14:paraId="070F99B7">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0CA873E">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51CDD26">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4A9E714C">
            <w:pPr>
              <w:jc w:val="left"/>
              <w:rPr>
                <w:rFonts w:hint="eastAsia" w:ascii="微软雅黑" w:hAnsi="微软雅黑" w:eastAsia="微软雅黑" w:cs="微软雅黑"/>
                <w:sz w:val="18"/>
                <w:highlight w:val="none"/>
                <w:lang w:val="en-US" w:eastAsia="zh-CN"/>
              </w:rPr>
            </w:pPr>
            <w:r>
              <w:rPr>
                <w:rFonts w:hint="eastAsia" w:ascii="微软雅黑" w:hAnsi="微软雅黑" w:eastAsia="微软雅黑" w:cs="微软雅黑"/>
                <w:sz w:val="18"/>
                <w:highlight w:val="none"/>
              </w:rPr>
              <w:t xml:space="preserve">蒸发器温控：25 – </w:t>
            </w:r>
            <w:r>
              <w:rPr>
                <w:rFonts w:hint="eastAsia" w:ascii="微软雅黑" w:hAnsi="微软雅黑" w:eastAsia="微软雅黑" w:cs="微软雅黑"/>
                <w:sz w:val="18"/>
                <w:highlight w:val="none"/>
                <w:lang w:val="en-US" w:eastAsia="zh-CN"/>
              </w:rPr>
              <w:t>100</w:t>
            </w:r>
            <w:r>
              <w:rPr>
                <w:rFonts w:hint="eastAsia" w:ascii="微软雅黑" w:hAnsi="微软雅黑" w:eastAsia="微软雅黑" w:cs="微软雅黑"/>
                <w:sz w:val="18"/>
                <w:highlight w:val="none"/>
              </w:rPr>
              <w:t xml:space="preserve"> °C</w:t>
            </w:r>
            <w:r>
              <w:rPr>
                <w:rFonts w:hint="eastAsia" w:ascii="微软雅黑" w:hAnsi="微软雅黑" w:eastAsia="微软雅黑" w:cs="微软雅黑"/>
                <w:sz w:val="18"/>
                <w:highlight w:val="none"/>
                <w:lang w:val="en-US" w:eastAsia="zh-CN"/>
              </w:rPr>
              <w:t>或者更广，</w:t>
            </w:r>
            <w:r>
              <w:rPr>
                <w:rFonts w:ascii="微软雅黑" w:hAnsi="微软雅黑" w:eastAsia="微软雅黑" w:cs="微软雅黑"/>
                <w:sz w:val="18"/>
                <w:highlight w:val="none"/>
              </w:rPr>
              <w:t>0.1°C增量</w:t>
            </w:r>
          </w:p>
        </w:tc>
        <w:tc>
          <w:tcPr>
            <w:tcW w:w="689" w:type="dxa"/>
            <w:tcBorders>
              <w:top w:val="single" w:color="auto" w:sz="4" w:space="0"/>
              <w:left w:val="single" w:color="auto" w:sz="4" w:space="0"/>
              <w:bottom w:val="single" w:color="auto" w:sz="4" w:space="0"/>
              <w:right w:val="single" w:color="auto" w:sz="4" w:space="0"/>
            </w:tcBorders>
            <w:vAlign w:val="center"/>
          </w:tcPr>
          <w:p w14:paraId="632CDEDB">
            <w:pPr>
              <w:shd w:val="clear" w:color="auto" w:fill="FFFFFF"/>
              <w:jc w:val="center"/>
              <w:rPr>
                <w:rFonts w:hint="eastAsia" w:ascii="微软雅黑" w:hAnsi="微软雅黑" w:eastAsia="微软雅黑" w:cs="微软雅黑"/>
                <w:sz w:val="18"/>
                <w:highlight w:val="none"/>
              </w:rPr>
            </w:pPr>
            <w:r>
              <w:rPr>
                <w:rFonts w:hint="eastAsia" w:ascii="微软雅黑" w:hAnsi="微软雅黑" w:eastAsia="微软雅黑" w:cs="微软雅黑"/>
                <w:sz w:val="18"/>
                <w:highlight w:val="none"/>
              </w:rPr>
              <w:t>必需</w:t>
            </w:r>
          </w:p>
        </w:tc>
      </w:tr>
      <w:tr w14:paraId="1BAFC716">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8BFDD60">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57335BA4">
            <w:pPr>
              <w:jc w:val="left"/>
              <w:rPr>
                <w:rFonts w:hint="eastAsia" w:ascii="微软雅黑" w:hAnsi="微软雅黑" w:eastAsia="微软雅黑" w:cs="微软雅黑"/>
                <w:sz w:val="18"/>
              </w:rPr>
            </w:pPr>
            <w:r>
              <w:rPr>
                <w:rFonts w:ascii="微软雅黑" w:hAnsi="微软雅黑" w:eastAsia="微软雅黑" w:cs="微软雅黑"/>
                <w:sz w:val="18"/>
              </w:rPr>
              <w:t>雾化器气流量：300~3000</w:t>
            </w:r>
            <w:r>
              <w:rPr>
                <w:rFonts w:hint="eastAsia" w:ascii="微软雅黑" w:hAnsi="微软雅黑" w:eastAsia="微软雅黑" w:cs="微软雅黑"/>
                <w:sz w:val="18"/>
              </w:rPr>
              <w:t xml:space="preserve"> </w:t>
            </w:r>
            <w:r>
              <w:rPr>
                <w:rFonts w:ascii="微软雅黑" w:hAnsi="微软雅黑" w:eastAsia="微软雅黑" w:cs="微软雅黑"/>
                <w:sz w:val="18"/>
              </w:rPr>
              <w:t>ml/min</w:t>
            </w:r>
            <w:r>
              <w:rPr>
                <w:rFonts w:hint="eastAsia" w:ascii="微软雅黑" w:hAnsi="微软雅黑" w:eastAsia="微软雅黑" w:cs="微软雅黑"/>
                <w:sz w:val="18"/>
              </w:rPr>
              <w:t>或更宽</w:t>
            </w:r>
          </w:p>
        </w:tc>
        <w:tc>
          <w:tcPr>
            <w:tcW w:w="689" w:type="dxa"/>
            <w:tcBorders>
              <w:top w:val="single" w:color="auto" w:sz="4" w:space="0"/>
              <w:left w:val="single" w:color="auto" w:sz="4" w:space="0"/>
              <w:bottom w:val="single" w:color="auto" w:sz="4" w:space="0"/>
              <w:right w:val="single" w:color="auto" w:sz="4" w:space="0"/>
            </w:tcBorders>
            <w:vAlign w:val="center"/>
          </w:tcPr>
          <w:p w14:paraId="25423C4E">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70070FDC">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8385AEF">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5A7A489E">
            <w:pPr>
              <w:jc w:val="left"/>
              <w:rPr>
                <w:rFonts w:hint="eastAsia" w:ascii="微软雅黑" w:hAnsi="微软雅黑" w:eastAsia="微软雅黑" w:cs="微软雅黑"/>
                <w:sz w:val="18"/>
                <w:highlight w:val="none"/>
              </w:rPr>
            </w:pPr>
            <w:r>
              <w:rPr>
                <w:rFonts w:hint="eastAsia" w:ascii="微软雅黑" w:hAnsi="微软雅黑" w:eastAsia="微软雅黑" w:cs="微软雅黑"/>
                <w:sz w:val="18"/>
                <w:highlight w:val="none"/>
              </w:rPr>
              <w:t>动态范围：</w:t>
            </w:r>
            <w:r>
              <w:rPr>
                <w:rFonts w:hint="eastAsia" w:ascii="微软雅黑" w:hAnsi="微软雅黑" w:eastAsia="微软雅黑" w:cs="微软雅黑"/>
                <w:sz w:val="18"/>
                <w:highlight w:val="none"/>
                <w:lang w:val="en-US" w:eastAsia="zh-CN"/>
              </w:rPr>
              <w:t>不少于</w:t>
            </w:r>
            <w:r>
              <w:rPr>
                <w:rFonts w:hint="eastAsia" w:ascii="微软雅黑" w:hAnsi="微软雅黑" w:eastAsia="微软雅黑" w:cs="微软雅黑"/>
                <w:sz w:val="18"/>
                <w:highlight w:val="none"/>
              </w:rPr>
              <w:t>4个数量级</w:t>
            </w:r>
          </w:p>
        </w:tc>
        <w:tc>
          <w:tcPr>
            <w:tcW w:w="689" w:type="dxa"/>
            <w:tcBorders>
              <w:top w:val="single" w:color="auto" w:sz="4" w:space="0"/>
              <w:left w:val="single" w:color="auto" w:sz="4" w:space="0"/>
              <w:bottom w:val="single" w:color="auto" w:sz="4" w:space="0"/>
              <w:right w:val="single" w:color="auto" w:sz="4" w:space="0"/>
            </w:tcBorders>
            <w:vAlign w:val="center"/>
          </w:tcPr>
          <w:p w14:paraId="6D7BD55D">
            <w:pPr>
              <w:shd w:val="clear" w:color="auto" w:fill="FFFFFF"/>
              <w:jc w:val="center"/>
              <w:rPr>
                <w:rFonts w:hint="eastAsia" w:ascii="微软雅黑" w:hAnsi="微软雅黑" w:eastAsia="微软雅黑" w:cs="微软雅黑"/>
                <w:sz w:val="18"/>
                <w:highlight w:val="none"/>
              </w:rPr>
            </w:pPr>
            <w:r>
              <w:rPr>
                <w:rFonts w:hint="eastAsia" w:ascii="微软雅黑" w:hAnsi="微软雅黑" w:eastAsia="微软雅黑" w:cs="微软雅黑"/>
                <w:sz w:val="18"/>
                <w:highlight w:val="none"/>
              </w:rPr>
              <w:t>必需</w:t>
            </w:r>
          </w:p>
        </w:tc>
      </w:tr>
      <w:tr w14:paraId="43700930">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04C2165">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31BB7E3E">
            <w:pPr>
              <w:jc w:val="left"/>
              <w:rPr>
                <w:rFonts w:hint="eastAsia" w:ascii="微软雅黑" w:hAnsi="微软雅黑" w:eastAsia="微软雅黑" w:cs="微软雅黑"/>
                <w:sz w:val="18"/>
              </w:rPr>
            </w:pPr>
            <w:r>
              <w:rPr>
                <w:rFonts w:hint="eastAsia" w:ascii="微软雅黑" w:hAnsi="微软雅黑" w:eastAsia="微软雅黑" w:cs="微软雅黑"/>
                <w:sz w:val="18"/>
              </w:rPr>
              <w:t>短期噪音：&lt;0.1 LSU/h（1 mL/min 水）。</w:t>
            </w:r>
          </w:p>
        </w:tc>
        <w:tc>
          <w:tcPr>
            <w:tcW w:w="689" w:type="dxa"/>
            <w:tcBorders>
              <w:top w:val="single" w:color="auto" w:sz="4" w:space="0"/>
              <w:left w:val="single" w:color="auto" w:sz="4" w:space="0"/>
              <w:bottom w:val="single" w:color="auto" w:sz="4" w:space="0"/>
              <w:right w:val="single" w:color="auto" w:sz="4" w:space="0"/>
            </w:tcBorders>
            <w:vAlign w:val="center"/>
          </w:tcPr>
          <w:p w14:paraId="1DC424CB">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485E660D">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B24145">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29AD52D1">
            <w:pPr>
              <w:jc w:val="left"/>
              <w:rPr>
                <w:rFonts w:hint="eastAsia" w:ascii="微软雅黑" w:hAnsi="微软雅黑" w:eastAsia="微软雅黑" w:cs="微软雅黑"/>
                <w:sz w:val="18"/>
              </w:rPr>
            </w:pPr>
            <w:r>
              <w:rPr>
                <w:rFonts w:hint="eastAsia" w:ascii="微软雅黑" w:hAnsi="微软雅黑" w:eastAsia="微软雅黑" w:cs="微软雅黑"/>
                <w:sz w:val="18"/>
              </w:rPr>
              <w:t>漂移：&lt;1 LSU/h（1 mL/min 水）。</w:t>
            </w:r>
          </w:p>
        </w:tc>
        <w:tc>
          <w:tcPr>
            <w:tcW w:w="689" w:type="dxa"/>
            <w:tcBorders>
              <w:top w:val="single" w:color="auto" w:sz="4" w:space="0"/>
              <w:left w:val="single" w:color="auto" w:sz="4" w:space="0"/>
              <w:bottom w:val="single" w:color="auto" w:sz="4" w:space="0"/>
              <w:right w:val="single" w:color="auto" w:sz="4" w:space="0"/>
            </w:tcBorders>
            <w:vAlign w:val="center"/>
          </w:tcPr>
          <w:p w14:paraId="54C4FAAD">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F6D64D6">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778212A">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3A7DE8DD">
            <w:pPr>
              <w:jc w:val="left"/>
              <w:rPr>
                <w:rFonts w:hint="eastAsia" w:ascii="微软雅黑" w:hAnsi="微软雅黑" w:eastAsia="微软雅黑" w:cs="微软雅黑"/>
                <w:sz w:val="18"/>
                <w:lang w:eastAsia="zh-CN"/>
              </w:rPr>
            </w:pPr>
            <w:r>
              <w:rPr>
                <w:rFonts w:hint="eastAsia" w:ascii="微软雅黑" w:hAnsi="微软雅黑" w:eastAsia="微软雅黑" w:cs="微软雅黑"/>
                <w:sz w:val="18"/>
              </w:rPr>
              <w:t>操作压力：</w:t>
            </w:r>
            <w:r>
              <w:rPr>
                <w:rFonts w:hint="eastAsia" w:ascii="微软雅黑" w:hAnsi="微软雅黑" w:eastAsia="微软雅黑" w:cs="微软雅黑"/>
                <w:sz w:val="18"/>
                <w:lang w:val="en-US" w:eastAsia="zh-CN"/>
              </w:rPr>
              <w:t>20-60</w:t>
            </w:r>
            <w:r>
              <w:rPr>
                <w:rFonts w:hint="eastAsia" w:ascii="微软雅黑" w:hAnsi="微软雅黑" w:eastAsia="微软雅黑" w:cs="微软雅黑"/>
                <w:sz w:val="18"/>
              </w:rPr>
              <w:t>psi</w:t>
            </w:r>
            <w:r>
              <w:rPr>
                <w:rFonts w:hint="eastAsia" w:ascii="微软雅黑" w:hAnsi="微软雅黑" w:eastAsia="微软雅黑" w:cs="微软雅黑"/>
                <w:sz w:val="18"/>
                <w:lang w:val="en-US" w:eastAsia="zh-CN"/>
              </w:rPr>
              <w:t xml:space="preserve">或更者更广   </w:t>
            </w:r>
          </w:p>
        </w:tc>
        <w:tc>
          <w:tcPr>
            <w:tcW w:w="689" w:type="dxa"/>
            <w:tcBorders>
              <w:top w:val="single" w:color="auto" w:sz="4" w:space="0"/>
              <w:left w:val="single" w:color="auto" w:sz="4" w:space="0"/>
              <w:bottom w:val="single" w:color="auto" w:sz="4" w:space="0"/>
              <w:right w:val="single" w:color="auto" w:sz="4" w:space="0"/>
            </w:tcBorders>
            <w:vAlign w:val="center"/>
          </w:tcPr>
          <w:p w14:paraId="275DF2C3">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FF2F2C0">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49F6408">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6F26413B">
            <w:pPr>
              <w:jc w:val="left"/>
              <w:rPr>
                <w:rFonts w:hint="eastAsia" w:ascii="微软雅黑" w:hAnsi="微软雅黑" w:eastAsia="微软雅黑" w:cs="微软雅黑"/>
                <w:sz w:val="18"/>
                <w:lang w:val="en-US" w:eastAsia="zh-CN"/>
              </w:rPr>
            </w:pPr>
            <w:r>
              <w:rPr>
                <w:rFonts w:hint="eastAsia" w:ascii="微软雅黑" w:hAnsi="微软雅黑" w:eastAsia="微软雅黑" w:cs="微软雅黑"/>
                <w:sz w:val="18"/>
              </w:rPr>
              <w:t xml:space="preserve">洗脱液流量范围：0.2 – </w:t>
            </w:r>
            <w:r>
              <w:rPr>
                <w:rFonts w:hint="eastAsia" w:ascii="微软雅黑" w:hAnsi="微软雅黑" w:eastAsia="微软雅黑" w:cs="微软雅黑"/>
                <w:sz w:val="18"/>
                <w:lang w:val="en-US" w:eastAsia="zh-CN"/>
              </w:rPr>
              <w:t>2</w:t>
            </w:r>
            <w:r>
              <w:rPr>
                <w:rFonts w:hint="eastAsia" w:ascii="微软雅黑" w:hAnsi="微软雅黑" w:eastAsia="微软雅黑" w:cs="微软雅黑"/>
                <w:sz w:val="18"/>
              </w:rPr>
              <w:t xml:space="preserve"> mL/min</w:t>
            </w:r>
            <w:r>
              <w:rPr>
                <w:rFonts w:hint="eastAsia" w:ascii="微软雅黑" w:hAnsi="微软雅黑" w:eastAsia="微软雅黑" w:cs="微软雅黑"/>
                <w:sz w:val="18"/>
                <w:lang w:val="en-US" w:eastAsia="zh-CN"/>
              </w:rPr>
              <w:t>或者更广</w:t>
            </w:r>
          </w:p>
        </w:tc>
        <w:tc>
          <w:tcPr>
            <w:tcW w:w="689" w:type="dxa"/>
            <w:tcBorders>
              <w:top w:val="single" w:color="auto" w:sz="4" w:space="0"/>
              <w:left w:val="single" w:color="auto" w:sz="4" w:space="0"/>
              <w:bottom w:val="single" w:color="auto" w:sz="4" w:space="0"/>
              <w:right w:val="single" w:color="auto" w:sz="4" w:space="0"/>
            </w:tcBorders>
            <w:vAlign w:val="center"/>
          </w:tcPr>
          <w:p w14:paraId="4FD11D34">
            <w:pPr>
              <w:shd w:val="clear" w:color="auto" w:fill="FFFFFF"/>
              <w:jc w:val="center"/>
              <w:rPr>
                <w:rFonts w:hint="eastAsia" w:ascii="微软雅黑" w:hAnsi="微软雅黑" w:eastAsia="微软雅黑" w:cs="微软雅黑"/>
                <w:sz w:val="18"/>
                <w:lang w:val="es-ES"/>
              </w:rPr>
            </w:pPr>
            <w:r>
              <w:rPr>
                <w:rFonts w:hint="eastAsia" w:ascii="微软雅黑" w:hAnsi="微软雅黑" w:eastAsia="微软雅黑" w:cs="微软雅黑"/>
                <w:sz w:val="18"/>
                <w:lang w:val="es-ES"/>
              </w:rPr>
              <w:t>必需</w:t>
            </w:r>
          </w:p>
        </w:tc>
      </w:tr>
      <w:tr w14:paraId="54D34222">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7537BE8">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6E5395E2">
            <w:pPr>
              <w:jc w:val="left"/>
              <w:rPr>
                <w:rFonts w:hint="eastAsia" w:ascii="微软雅黑" w:hAnsi="微软雅黑" w:eastAsia="微软雅黑" w:cs="微软雅黑"/>
                <w:sz w:val="18"/>
              </w:rPr>
            </w:pPr>
            <w:r>
              <w:rPr>
                <w:rFonts w:hint="eastAsia" w:ascii="微软雅黑" w:hAnsi="微软雅黑" w:eastAsia="微软雅黑" w:cs="微软雅黑"/>
                <w:sz w:val="18"/>
              </w:rPr>
              <w:t>采样频率：40</w:t>
            </w:r>
            <w:r>
              <w:rPr>
                <w:rFonts w:hint="eastAsia" w:ascii="微软雅黑" w:hAnsi="微软雅黑" w:eastAsia="微软雅黑" w:cs="微软雅黑"/>
                <w:sz w:val="18"/>
                <w:lang w:val="en-US" w:eastAsia="zh-CN"/>
              </w:rPr>
              <w:t>Hz</w:t>
            </w:r>
            <w:r>
              <w:rPr>
                <w:rFonts w:hint="eastAsia" w:ascii="微软雅黑" w:hAnsi="微软雅黑" w:eastAsia="微软雅黑" w:cs="微软雅黑"/>
                <w:sz w:val="18"/>
              </w:rPr>
              <w:t>或80Hz或100Hz，支持与</w:t>
            </w:r>
            <w:r>
              <w:rPr>
                <w:rFonts w:hint="eastAsia" w:ascii="微软雅黑" w:hAnsi="微软雅黑" w:eastAsia="微软雅黑" w:cs="微软雅黑"/>
                <w:sz w:val="18"/>
                <w:lang w:val="en-US" w:eastAsia="zh-CN"/>
              </w:rPr>
              <w:t>安捷伦或waters液相色谱仪</w:t>
            </w:r>
            <w:r>
              <w:rPr>
                <w:rFonts w:hint="eastAsia" w:ascii="微软雅黑" w:hAnsi="微软雅黑" w:eastAsia="微软雅黑" w:cs="微软雅黑"/>
                <w:sz w:val="18"/>
              </w:rPr>
              <w:t>联用</w:t>
            </w:r>
          </w:p>
        </w:tc>
        <w:tc>
          <w:tcPr>
            <w:tcW w:w="689" w:type="dxa"/>
            <w:tcBorders>
              <w:top w:val="single" w:color="auto" w:sz="4" w:space="0"/>
              <w:left w:val="single" w:color="auto" w:sz="4" w:space="0"/>
              <w:bottom w:val="single" w:color="auto" w:sz="4" w:space="0"/>
              <w:right w:val="single" w:color="auto" w:sz="4" w:space="0"/>
            </w:tcBorders>
            <w:vAlign w:val="center"/>
          </w:tcPr>
          <w:p w14:paraId="0B9CC321">
            <w:pPr>
              <w:shd w:val="clear" w:color="auto" w:fill="FFFFFF"/>
              <w:jc w:val="center"/>
              <w:rPr>
                <w:rFonts w:hint="eastAsia" w:ascii="微软雅黑" w:hAnsi="微软雅黑" w:eastAsia="微软雅黑" w:cs="微软雅黑"/>
                <w:sz w:val="18"/>
                <w:lang w:val="es-ES"/>
              </w:rPr>
            </w:pPr>
            <w:r>
              <w:rPr>
                <w:rFonts w:hint="eastAsia" w:ascii="微软雅黑" w:hAnsi="微软雅黑" w:eastAsia="微软雅黑" w:cs="微软雅黑"/>
                <w:sz w:val="18"/>
              </w:rPr>
              <w:t>必需</w:t>
            </w:r>
          </w:p>
        </w:tc>
      </w:tr>
      <w:tr w14:paraId="7D4E107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91EF5A7">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79BDC085">
            <w:pPr>
              <w:jc w:val="left"/>
              <w:rPr>
                <w:rFonts w:hint="eastAsia" w:ascii="微软雅黑" w:hAnsi="微软雅黑" w:eastAsia="微软雅黑" w:cs="微软雅黑"/>
                <w:sz w:val="18"/>
              </w:rPr>
            </w:pPr>
            <w:r>
              <w:rPr>
                <w:rFonts w:hint="eastAsia" w:ascii="微软雅黑" w:hAnsi="微软雅黑" w:eastAsia="微软雅黑" w:cs="微软雅黑"/>
                <w:sz w:val="18"/>
              </w:rPr>
              <w:t>灵敏度：1.0ng葡萄糖</w:t>
            </w:r>
          </w:p>
        </w:tc>
        <w:tc>
          <w:tcPr>
            <w:tcW w:w="689" w:type="dxa"/>
            <w:tcBorders>
              <w:top w:val="single" w:color="auto" w:sz="4" w:space="0"/>
              <w:left w:val="single" w:color="auto" w:sz="4" w:space="0"/>
              <w:bottom w:val="single" w:color="auto" w:sz="4" w:space="0"/>
              <w:right w:val="single" w:color="auto" w:sz="4" w:space="0"/>
            </w:tcBorders>
            <w:vAlign w:val="center"/>
          </w:tcPr>
          <w:p w14:paraId="1761BE40">
            <w:pPr>
              <w:shd w:val="clear" w:color="auto" w:fill="FFFFFF"/>
              <w:jc w:val="center"/>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必需</w:t>
            </w:r>
          </w:p>
        </w:tc>
      </w:tr>
      <w:tr w14:paraId="14C1BBF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3F39428">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0101BBF6">
            <w:pPr>
              <w:jc w:val="left"/>
              <w:rPr>
                <w:rFonts w:hint="eastAsia" w:ascii="微软雅黑" w:hAnsi="微软雅黑" w:eastAsia="微软雅黑" w:cs="微软雅黑"/>
                <w:sz w:val="18"/>
              </w:rPr>
            </w:pPr>
            <w:r>
              <w:rPr>
                <w:rFonts w:ascii="微软雅黑" w:hAnsi="微软雅黑" w:eastAsia="微软雅黑" w:cs="微软雅黑"/>
                <w:sz w:val="18"/>
              </w:rPr>
              <w:t>雾化器气体种类：氮气</w:t>
            </w:r>
          </w:p>
        </w:tc>
        <w:tc>
          <w:tcPr>
            <w:tcW w:w="689" w:type="dxa"/>
            <w:tcBorders>
              <w:top w:val="single" w:color="auto" w:sz="4" w:space="0"/>
              <w:left w:val="single" w:color="auto" w:sz="4" w:space="0"/>
              <w:bottom w:val="single" w:color="auto" w:sz="4" w:space="0"/>
              <w:right w:val="single" w:color="auto" w:sz="4" w:space="0"/>
            </w:tcBorders>
            <w:vAlign w:val="center"/>
          </w:tcPr>
          <w:p w14:paraId="55F76999">
            <w:pPr>
              <w:shd w:val="clear" w:color="auto" w:fill="FFFFFF"/>
              <w:jc w:val="center"/>
              <w:rPr>
                <w:rFonts w:hint="eastAsia" w:ascii="Calibri" w:hAnsi="Calibri" w:eastAsia="宋体" w:cs="Times New Roman"/>
                <w:lang w:val="en-US" w:eastAsia="zh-CN"/>
              </w:rPr>
            </w:pPr>
            <w:r>
              <w:rPr>
                <w:rFonts w:hint="eastAsia" w:ascii="微软雅黑" w:hAnsi="微软雅黑" w:eastAsia="微软雅黑" w:cs="微软雅黑"/>
                <w:sz w:val="18"/>
                <w:lang w:val="en-US" w:eastAsia="zh-CN"/>
              </w:rPr>
              <w:t>必需</w:t>
            </w:r>
          </w:p>
        </w:tc>
      </w:tr>
      <w:tr w14:paraId="370E75F9">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97D9CD1">
            <w:pPr>
              <w:numPr>
                <w:ilvl w:val="0"/>
                <w:numId w:val="2"/>
              </w:numPr>
              <w:jc w:val="left"/>
              <w:rPr>
                <w:rFonts w:hint="eastAsia" w:ascii="微软雅黑" w:hAnsi="微软雅黑" w:eastAsia="微软雅黑" w:cs="微软雅黑"/>
                <w:sz w:val="18"/>
              </w:rPr>
            </w:pPr>
          </w:p>
        </w:tc>
        <w:tc>
          <w:tcPr>
            <w:tcW w:w="8080" w:type="dxa"/>
            <w:tcBorders>
              <w:top w:val="single" w:color="auto" w:sz="4" w:space="0"/>
              <w:bottom w:val="single" w:color="auto" w:sz="4" w:space="0"/>
            </w:tcBorders>
            <w:vAlign w:val="center"/>
          </w:tcPr>
          <w:p w14:paraId="219DB82E">
            <w:pPr>
              <w:jc w:val="left"/>
              <w:rPr>
                <w:rFonts w:hint="eastAsia" w:ascii="微软雅黑" w:hAnsi="微软雅黑" w:eastAsia="微软雅黑" w:cs="微软雅黑"/>
                <w:sz w:val="18"/>
                <w:lang w:val="en-US" w:eastAsia="zh-CN"/>
              </w:rPr>
            </w:pPr>
            <w:r>
              <w:rPr>
                <w:rFonts w:hint="eastAsia" w:ascii="微软雅黑" w:hAnsi="微软雅黑" w:eastAsia="微软雅黑" w:cs="微软雅黑"/>
                <w:sz w:val="18"/>
                <w:lang w:val="en-US" w:eastAsia="zh-CN"/>
              </w:rPr>
              <w:t>20</w:t>
            </w:r>
            <w:r>
              <w:rPr>
                <w:rFonts w:hint="default" w:ascii="微软雅黑" w:hAnsi="微软雅黑" w:eastAsia="微软雅黑" w:cs="微软雅黑"/>
                <w:sz w:val="18"/>
                <w:lang w:val="en-US" w:eastAsia="zh-CN"/>
              </w:rPr>
              <w:t>25</w:t>
            </w:r>
            <w:r>
              <w:rPr>
                <w:rFonts w:hint="eastAsia" w:ascii="微软雅黑" w:hAnsi="微软雅黑" w:eastAsia="微软雅黑" w:cs="微软雅黑"/>
                <w:sz w:val="18"/>
                <w:lang w:val="en-US" w:eastAsia="zh-CN"/>
              </w:rPr>
              <w:t>年</w:t>
            </w:r>
            <w:r>
              <w:rPr>
                <w:rFonts w:hint="default" w:ascii="微软雅黑" w:hAnsi="微软雅黑" w:eastAsia="微软雅黑" w:cs="微软雅黑"/>
                <w:sz w:val="18"/>
                <w:lang w:val="en-US" w:eastAsia="zh-CN"/>
              </w:rPr>
              <w:t>版药典中牛黄项下结合胆酸中的牛磺去氧胆酸对照品进样5ul时2针峰面积重复RSD&lt;4.0%，提供相关报告，且在甲方实验室结果可重现。</w:t>
            </w:r>
          </w:p>
        </w:tc>
        <w:tc>
          <w:tcPr>
            <w:tcW w:w="689" w:type="dxa"/>
            <w:tcBorders>
              <w:top w:val="single" w:color="auto" w:sz="4" w:space="0"/>
              <w:left w:val="single" w:color="auto" w:sz="4" w:space="0"/>
              <w:bottom w:val="single" w:color="auto" w:sz="4" w:space="0"/>
              <w:right w:val="single" w:color="auto" w:sz="4" w:space="0"/>
            </w:tcBorders>
            <w:vAlign w:val="center"/>
          </w:tcPr>
          <w:p w14:paraId="6369A6AC">
            <w:pPr>
              <w:shd w:val="clear" w:color="auto" w:fill="FFFFFF"/>
              <w:jc w:val="center"/>
              <w:rPr>
                <w:rFonts w:hint="eastAsia" w:ascii="Calibri" w:hAnsi="Calibri" w:eastAsia="宋体" w:cs="Times New Roman"/>
                <w:lang w:val="en-US" w:eastAsia="zh-CN"/>
              </w:rPr>
            </w:pPr>
            <w:r>
              <w:rPr>
                <w:rFonts w:hint="eastAsia" w:ascii="微软雅黑" w:hAnsi="微软雅黑" w:eastAsia="微软雅黑" w:cs="微软雅黑"/>
                <w:sz w:val="18"/>
                <w:lang w:val="en-US" w:eastAsia="zh-CN"/>
              </w:rPr>
              <w:t>必需</w:t>
            </w:r>
          </w:p>
        </w:tc>
      </w:tr>
      <w:tr w14:paraId="3984435C">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10362132">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4.安全要求</w:t>
            </w:r>
          </w:p>
        </w:tc>
      </w:tr>
      <w:tr w14:paraId="34CCE52D">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596118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0C8DC46C">
            <w:pPr>
              <w:jc w:val="left"/>
              <w:rPr>
                <w:rFonts w:hint="eastAsia" w:ascii="微软雅黑" w:hAnsi="微软雅黑" w:eastAsia="微软雅黑" w:cs="微软雅黑"/>
                <w:sz w:val="18"/>
              </w:rPr>
            </w:pPr>
            <w:r>
              <w:rPr>
                <w:rFonts w:hint="eastAsia" w:ascii="微软雅黑" w:hAnsi="微软雅黑" w:eastAsia="微软雅黑" w:cs="微软雅黑"/>
                <w:sz w:val="18"/>
              </w:rPr>
              <w:t>设备上易对操作人员造成伤害的运动部位应有明显的提示标识，存在安全隐患和风险的地方应在合适的位置张贴安全警示。</w:t>
            </w:r>
          </w:p>
        </w:tc>
        <w:tc>
          <w:tcPr>
            <w:tcW w:w="689" w:type="dxa"/>
            <w:tcBorders>
              <w:top w:val="single" w:color="auto" w:sz="4" w:space="0"/>
              <w:left w:val="single" w:color="auto" w:sz="4" w:space="0"/>
              <w:bottom w:val="single" w:color="auto" w:sz="4" w:space="0"/>
              <w:right w:val="single" w:color="auto" w:sz="4" w:space="0"/>
            </w:tcBorders>
            <w:vAlign w:val="center"/>
          </w:tcPr>
          <w:p w14:paraId="7E256501">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7A69D985">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A5E1FE7">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422FE3AE">
            <w:pPr>
              <w:jc w:val="left"/>
              <w:rPr>
                <w:rFonts w:hint="eastAsia" w:ascii="微软雅黑" w:hAnsi="微软雅黑" w:eastAsia="微软雅黑" w:cs="微软雅黑"/>
                <w:sz w:val="18"/>
              </w:rPr>
            </w:pPr>
            <w:r>
              <w:rPr>
                <w:rFonts w:hint="eastAsia" w:ascii="微软雅黑" w:hAnsi="微软雅黑" w:eastAsia="微软雅黑" w:cs="微软雅黑"/>
                <w:sz w:val="18"/>
              </w:rPr>
              <w:t>设备任何部位不能有锋利的边缘和尖角。</w:t>
            </w:r>
          </w:p>
        </w:tc>
        <w:tc>
          <w:tcPr>
            <w:tcW w:w="689" w:type="dxa"/>
            <w:tcBorders>
              <w:top w:val="single" w:color="auto" w:sz="4" w:space="0"/>
              <w:left w:val="single" w:color="auto" w:sz="4" w:space="0"/>
              <w:bottom w:val="single" w:color="auto" w:sz="4" w:space="0"/>
              <w:right w:val="single" w:color="auto" w:sz="4" w:space="0"/>
            </w:tcBorders>
            <w:vAlign w:val="center"/>
          </w:tcPr>
          <w:p w14:paraId="43390476">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43CA1279">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BE24835">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5A2F5413">
            <w:pPr>
              <w:jc w:val="left"/>
              <w:rPr>
                <w:rFonts w:hint="eastAsia" w:ascii="微软雅黑" w:hAnsi="微软雅黑" w:eastAsia="微软雅黑" w:cs="微软雅黑"/>
                <w:sz w:val="18"/>
              </w:rPr>
            </w:pPr>
            <w:r>
              <w:rPr>
                <w:rFonts w:hint="eastAsia" w:ascii="微软雅黑" w:hAnsi="微软雅黑" w:eastAsia="微软雅黑" w:cs="微软雅黑"/>
                <w:sz w:val="18"/>
              </w:rPr>
              <w:t>断电时，机器逐渐停稳，以保护操作人员、设备和产品安全。</w:t>
            </w:r>
          </w:p>
        </w:tc>
        <w:tc>
          <w:tcPr>
            <w:tcW w:w="689" w:type="dxa"/>
            <w:tcBorders>
              <w:top w:val="single" w:color="auto" w:sz="4" w:space="0"/>
              <w:left w:val="single" w:color="auto" w:sz="4" w:space="0"/>
              <w:bottom w:val="single" w:color="auto" w:sz="4" w:space="0"/>
              <w:right w:val="single" w:color="auto" w:sz="4" w:space="0"/>
            </w:tcBorders>
            <w:vAlign w:val="center"/>
          </w:tcPr>
          <w:p w14:paraId="76D7892A">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1DE1C4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2ED92C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4BE3E9FA">
            <w:pPr>
              <w:jc w:val="left"/>
              <w:rPr>
                <w:rFonts w:hint="eastAsia" w:ascii="微软雅黑" w:hAnsi="微软雅黑" w:eastAsia="微软雅黑" w:cs="微软雅黑"/>
                <w:sz w:val="18"/>
              </w:rPr>
            </w:pPr>
            <w:r>
              <w:rPr>
                <w:rFonts w:hint="eastAsia" w:ascii="微软雅黑" w:hAnsi="微软雅黑" w:eastAsia="微软雅黑" w:cs="微软雅黑"/>
                <w:sz w:val="18"/>
              </w:rPr>
              <w:t>恢复供电后机器不能自动开机，必须人工启动。</w:t>
            </w:r>
          </w:p>
        </w:tc>
        <w:tc>
          <w:tcPr>
            <w:tcW w:w="689" w:type="dxa"/>
            <w:tcBorders>
              <w:top w:val="single" w:color="auto" w:sz="4" w:space="0"/>
              <w:left w:val="single" w:color="auto" w:sz="4" w:space="0"/>
              <w:bottom w:val="single" w:color="auto" w:sz="4" w:space="0"/>
              <w:right w:val="single" w:color="auto" w:sz="4" w:space="0"/>
            </w:tcBorders>
            <w:vAlign w:val="center"/>
          </w:tcPr>
          <w:p w14:paraId="3C8D01AD">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24C244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9C5CA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758E3D52">
            <w:pPr>
              <w:jc w:val="left"/>
              <w:rPr>
                <w:rFonts w:hint="eastAsia" w:ascii="微软雅黑" w:hAnsi="微软雅黑" w:eastAsia="微软雅黑" w:cs="微软雅黑"/>
                <w:sz w:val="18"/>
              </w:rPr>
            </w:pPr>
            <w:r>
              <w:rPr>
                <w:rFonts w:hint="eastAsia" w:ascii="微软雅黑" w:hAnsi="微软雅黑" w:eastAsia="微软雅黑" w:cs="微软雅黑"/>
                <w:sz w:val="18"/>
              </w:rPr>
              <w:t>电气系统的安全性能应符合相应的国家标准</w:t>
            </w:r>
          </w:p>
        </w:tc>
        <w:tc>
          <w:tcPr>
            <w:tcW w:w="689" w:type="dxa"/>
            <w:tcBorders>
              <w:top w:val="single" w:color="auto" w:sz="4" w:space="0"/>
              <w:left w:val="single" w:color="auto" w:sz="4" w:space="0"/>
              <w:bottom w:val="single" w:color="auto" w:sz="4" w:space="0"/>
              <w:right w:val="single" w:color="auto" w:sz="4" w:space="0"/>
            </w:tcBorders>
            <w:vAlign w:val="center"/>
          </w:tcPr>
          <w:p w14:paraId="13BAC5D2">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5AD220C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8810B7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063FF74D">
            <w:pPr>
              <w:jc w:val="left"/>
              <w:rPr>
                <w:rFonts w:hint="eastAsia" w:ascii="微软雅黑" w:hAnsi="微软雅黑" w:eastAsia="微软雅黑" w:cs="微软雅黑"/>
                <w:sz w:val="18"/>
              </w:rPr>
            </w:pPr>
            <w:r>
              <w:rPr>
                <w:rFonts w:hint="eastAsia" w:ascii="微软雅黑" w:hAnsi="微软雅黑" w:eastAsia="微软雅黑" w:cs="微软雅黑"/>
                <w:sz w:val="18"/>
              </w:rPr>
              <w:t>设备外壳材料为不锈钢加防腐蚀涂层，并符合GMP规范。</w:t>
            </w:r>
          </w:p>
        </w:tc>
        <w:tc>
          <w:tcPr>
            <w:tcW w:w="689" w:type="dxa"/>
            <w:tcBorders>
              <w:top w:val="single" w:color="auto" w:sz="4" w:space="0"/>
              <w:left w:val="single" w:color="auto" w:sz="4" w:space="0"/>
              <w:bottom w:val="single" w:color="auto" w:sz="4" w:space="0"/>
              <w:right w:val="single" w:color="auto" w:sz="4" w:space="0"/>
            </w:tcBorders>
            <w:vAlign w:val="center"/>
          </w:tcPr>
          <w:p w14:paraId="111DF793">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49B72EE7">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55CBBBFB">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5.文件及验证要求</w:t>
            </w:r>
          </w:p>
        </w:tc>
      </w:tr>
      <w:tr w14:paraId="2BC0D835">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5B2460F">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42089A82">
            <w:pPr>
              <w:jc w:val="left"/>
              <w:rPr>
                <w:rFonts w:hint="eastAsia" w:ascii="微软雅黑" w:hAnsi="微软雅黑" w:eastAsia="微软雅黑" w:cs="微软雅黑"/>
                <w:sz w:val="18"/>
              </w:rPr>
            </w:pPr>
            <w:r>
              <w:rPr>
                <w:rFonts w:hint="eastAsia" w:ascii="微软雅黑" w:hAnsi="微软雅黑" w:eastAsia="微软雅黑" w:cs="微软雅黑"/>
                <w:sz w:val="18"/>
              </w:rPr>
              <w:t>通过CE认证，提供该型号产品的认证证书。</w:t>
            </w:r>
          </w:p>
        </w:tc>
        <w:tc>
          <w:tcPr>
            <w:tcW w:w="689" w:type="dxa"/>
            <w:tcBorders>
              <w:top w:val="single" w:color="auto" w:sz="4" w:space="0"/>
              <w:left w:val="single" w:color="auto" w:sz="4" w:space="0"/>
              <w:bottom w:val="single" w:color="auto" w:sz="4" w:space="0"/>
              <w:right w:val="single" w:color="auto" w:sz="4" w:space="0"/>
            </w:tcBorders>
            <w:vAlign w:val="center"/>
          </w:tcPr>
          <w:p w14:paraId="62DB7049">
            <w:pPr>
              <w:shd w:val="clear" w:color="auto" w:fill="FFFFFF"/>
              <w:jc w:val="center"/>
              <w:rPr>
                <w:rFonts w:hint="eastAsia" w:ascii="微软雅黑" w:hAnsi="微软雅黑" w:eastAsia="微软雅黑" w:cs="微软雅黑"/>
                <w:sz w:val="18"/>
                <w:lang w:val="es-ES"/>
              </w:rPr>
            </w:pPr>
            <w:r>
              <w:rPr>
                <w:rFonts w:hint="eastAsia" w:ascii="微软雅黑" w:hAnsi="微软雅黑" w:eastAsia="微软雅黑" w:cs="微软雅黑"/>
                <w:sz w:val="18"/>
              </w:rPr>
              <w:t>必需</w:t>
            </w:r>
          </w:p>
        </w:tc>
      </w:tr>
      <w:tr w14:paraId="7D226243">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E3B5137">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0AC1CDC3">
            <w:pPr>
              <w:jc w:val="left"/>
              <w:rPr>
                <w:rFonts w:hint="eastAsia" w:ascii="微软雅黑" w:hAnsi="微软雅黑" w:eastAsia="微软雅黑" w:cs="微软雅黑"/>
                <w:sz w:val="18"/>
              </w:rPr>
            </w:pPr>
            <w:r>
              <w:rPr>
                <w:rFonts w:hint="eastAsia" w:ascii="微软雅黑" w:hAnsi="微软雅黑" w:eastAsia="微软雅黑" w:cs="微软雅黑"/>
                <w:sz w:val="18"/>
              </w:rPr>
              <w:t>生产企业通过ISO9001质量体系认证,ISO14001环境管理体系认证，ISO45001职业健康安全管理体系认证，并提供认证证书。</w:t>
            </w:r>
          </w:p>
        </w:tc>
        <w:tc>
          <w:tcPr>
            <w:tcW w:w="689" w:type="dxa"/>
            <w:tcBorders>
              <w:top w:val="single" w:color="auto" w:sz="4" w:space="0"/>
              <w:left w:val="single" w:color="auto" w:sz="4" w:space="0"/>
              <w:bottom w:val="single" w:color="auto" w:sz="4" w:space="0"/>
              <w:right w:val="single" w:color="auto" w:sz="4" w:space="0"/>
            </w:tcBorders>
            <w:vAlign w:val="center"/>
          </w:tcPr>
          <w:p w14:paraId="2AB37DC6">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76A19D2">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FC33CBF">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2C7AF535">
            <w:pPr>
              <w:jc w:val="left"/>
              <w:rPr>
                <w:rFonts w:hint="eastAsia" w:ascii="微软雅黑" w:hAnsi="微软雅黑" w:eastAsia="微软雅黑" w:cs="微软雅黑"/>
                <w:sz w:val="18"/>
              </w:rPr>
            </w:pPr>
            <w:r>
              <w:rPr>
                <w:rFonts w:hint="eastAsia" w:ascii="微软雅黑" w:hAnsi="微软雅黑" w:eastAsia="微软雅黑" w:cs="微软雅黑"/>
                <w:sz w:val="18"/>
              </w:rPr>
              <w:t>生产企业有消毒产品生产企业卫生许可证。</w:t>
            </w:r>
          </w:p>
        </w:tc>
        <w:tc>
          <w:tcPr>
            <w:tcW w:w="689" w:type="dxa"/>
            <w:tcBorders>
              <w:top w:val="single" w:color="auto" w:sz="4" w:space="0"/>
              <w:left w:val="single" w:color="auto" w:sz="4" w:space="0"/>
              <w:bottom w:val="single" w:color="auto" w:sz="4" w:space="0"/>
              <w:right w:val="single" w:color="auto" w:sz="4" w:space="0"/>
            </w:tcBorders>
            <w:vAlign w:val="center"/>
          </w:tcPr>
          <w:p w14:paraId="1C73BE95">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6DB76E53">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56CD64A">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42D708F9">
            <w:pPr>
              <w:jc w:val="left"/>
              <w:rPr>
                <w:rFonts w:hint="eastAsia" w:ascii="微软雅黑" w:hAnsi="微软雅黑" w:eastAsia="微软雅黑" w:cs="微软雅黑"/>
                <w:sz w:val="18"/>
              </w:rPr>
            </w:pPr>
            <w:r>
              <w:rPr>
                <w:rFonts w:hint="eastAsia" w:ascii="微软雅黑" w:hAnsi="微软雅黑" w:eastAsia="微软雅黑" w:cs="微软雅黑"/>
                <w:sz w:val="18"/>
              </w:rPr>
              <w:t>供应商需提供全面的验证方案， 详细叙述方案的可行性、合理性、实用性等。</w:t>
            </w:r>
          </w:p>
        </w:tc>
        <w:tc>
          <w:tcPr>
            <w:tcW w:w="689" w:type="dxa"/>
            <w:tcBorders>
              <w:top w:val="single" w:color="auto" w:sz="4" w:space="0"/>
              <w:left w:val="single" w:color="auto" w:sz="4" w:space="0"/>
              <w:bottom w:val="single" w:color="auto" w:sz="4" w:space="0"/>
              <w:right w:val="single" w:color="auto" w:sz="4" w:space="0"/>
            </w:tcBorders>
            <w:vAlign w:val="center"/>
          </w:tcPr>
          <w:p w14:paraId="31100543">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250A25A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5E43FE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3D1B77AC">
            <w:pPr>
              <w:jc w:val="left"/>
              <w:rPr>
                <w:rFonts w:hint="eastAsia" w:ascii="微软雅黑" w:hAnsi="微软雅黑" w:eastAsia="微软雅黑" w:cs="微软雅黑"/>
                <w:sz w:val="18"/>
              </w:rPr>
            </w:pPr>
            <w:r>
              <w:rPr>
                <w:rFonts w:hint="eastAsia" w:ascii="微软雅黑" w:hAnsi="微软雅黑" w:eastAsia="微软雅黑" w:cs="微软雅黑"/>
                <w:sz w:val="18"/>
              </w:rPr>
              <w:t>供应商应派遣具有相应资质的人员协助确认和验证工作。</w:t>
            </w:r>
          </w:p>
        </w:tc>
        <w:tc>
          <w:tcPr>
            <w:tcW w:w="689" w:type="dxa"/>
            <w:tcBorders>
              <w:top w:val="single" w:color="auto" w:sz="4" w:space="0"/>
              <w:left w:val="single" w:color="auto" w:sz="4" w:space="0"/>
              <w:bottom w:val="single" w:color="auto" w:sz="4" w:space="0"/>
              <w:right w:val="single" w:color="auto" w:sz="4" w:space="0"/>
            </w:tcBorders>
            <w:vAlign w:val="center"/>
          </w:tcPr>
          <w:p w14:paraId="12E67EF7">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7EF86A3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50AA1CF">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69017BBF">
            <w:pPr>
              <w:jc w:val="left"/>
              <w:rPr>
                <w:rFonts w:hint="eastAsia" w:ascii="微软雅黑" w:hAnsi="微软雅黑" w:eastAsia="微软雅黑" w:cs="微软雅黑"/>
                <w:sz w:val="18"/>
              </w:rPr>
            </w:pPr>
            <w:r>
              <w:rPr>
                <w:rFonts w:hint="eastAsia" w:ascii="微软雅黑" w:hAnsi="微软雅黑" w:eastAsia="微软雅黑" w:cs="微软雅黑"/>
                <w:sz w:val="18"/>
              </w:rPr>
              <w:t>设备供应商应提供的操作手册，包括以下内容：</w:t>
            </w:r>
          </w:p>
          <w:p w14:paraId="2CECA72E">
            <w:pPr>
              <w:tabs>
                <w:tab w:val="left" w:pos="426"/>
              </w:tabs>
              <w:jc w:val="left"/>
              <w:rPr>
                <w:rFonts w:hint="eastAsia" w:ascii="微软雅黑" w:hAnsi="微软雅黑" w:eastAsia="微软雅黑" w:cs="微软雅黑"/>
                <w:sz w:val="18"/>
              </w:rPr>
            </w:pPr>
            <w:r>
              <w:rPr>
                <w:rFonts w:hint="eastAsia" w:ascii="微软雅黑" w:hAnsi="微软雅黑" w:eastAsia="微软雅黑" w:cs="微软雅黑"/>
                <w:sz w:val="18"/>
              </w:rPr>
              <w:t>A.技术数据</w:t>
            </w:r>
          </w:p>
          <w:p w14:paraId="11689FBE">
            <w:pPr>
              <w:tabs>
                <w:tab w:val="left" w:pos="1527"/>
              </w:tabs>
              <w:jc w:val="left"/>
              <w:rPr>
                <w:rFonts w:hint="eastAsia" w:ascii="微软雅黑" w:hAnsi="微软雅黑" w:eastAsia="微软雅黑" w:cs="微软雅黑"/>
                <w:sz w:val="18"/>
              </w:rPr>
            </w:pPr>
            <w:r>
              <w:rPr>
                <w:rFonts w:hint="eastAsia" w:ascii="微软雅黑" w:hAnsi="微软雅黑" w:eastAsia="微软雅黑" w:cs="微软雅黑"/>
                <w:sz w:val="18"/>
              </w:rPr>
              <w:t>设备技术说明</w:t>
            </w:r>
          </w:p>
          <w:p w14:paraId="3DE6B149">
            <w:pPr>
              <w:tabs>
                <w:tab w:val="left" w:pos="1527"/>
              </w:tabs>
              <w:jc w:val="left"/>
              <w:rPr>
                <w:rFonts w:hint="eastAsia" w:ascii="微软雅黑" w:hAnsi="微软雅黑" w:eastAsia="微软雅黑" w:cs="微软雅黑"/>
                <w:sz w:val="18"/>
              </w:rPr>
            </w:pPr>
            <w:r>
              <w:rPr>
                <w:rFonts w:hint="eastAsia" w:ascii="微软雅黑" w:hAnsi="微软雅黑" w:eastAsia="微软雅黑" w:cs="微软雅黑"/>
                <w:sz w:val="18"/>
              </w:rPr>
              <w:t>设备详细尺寸</w:t>
            </w:r>
          </w:p>
          <w:p w14:paraId="2B3D8A40">
            <w:pPr>
              <w:tabs>
                <w:tab w:val="left" w:pos="567"/>
                <w:tab w:val="left" w:pos="851"/>
              </w:tabs>
              <w:jc w:val="left"/>
              <w:rPr>
                <w:rFonts w:hint="eastAsia" w:ascii="微软雅黑" w:hAnsi="微软雅黑" w:eastAsia="微软雅黑" w:cs="微软雅黑"/>
                <w:sz w:val="18"/>
              </w:rPr>
            </w:pPr>
            <w:r>
              <w:rPr>
                <w:rFonts w:hint="eastAsia" w:ascii="微软雅黑" w:hAnsi="微软雅黑" w:eastAsia="微软雅黑" w:cs="微软雅黑"/>
                <w:sz w:val="18"/>
              </w:rPr>
              <w:t>B.安装条件要求</w:t>
            </w:r>
          </w:p>
          <w:p w14:paraId="04587B4B">
            <w:pPr>
              <w:tabs>
                <w:tab w:val="left" w:pos="567"/>
              </w:tabs>
              <w:jc w:val="left"/>
              <w:rPr>
                <w:rFonts w:hint="eastAsia" w:ascii="微软雅黑" w:hAnsi="微软雅黑" w:eastAsia="微软雅黑" w:cs="微软雅黑"/>
                <w:sz w:val="18"/>
              </w:rPr>
            </w:pPr>
            <w:r>
              <w:rPr>
                <w:rFonts w:hint="eastAsia" w:ascii="微软雅黑" w:hAnsi="微软雅黑" w:eastAsia="微软雅黑" w:cs="微软雅黑"/>
                <w:sz w:val="18"/>
              </w:rPr>
              <w:t>C.使用说明书</w:t>
            </w:r>
          </w:p>
          <w:p w14:paraId="19AFC9E6">
            <w:pPr>
              <w:tabs>
                <w:tab w:val="left" w:pos="567"/>
                <w:tab w:val="left" w:pos="851"/>
                <w:tab w:val="left" w:pos="3765"/>
              </w:tabs>
              <w:jc w:val="left"/>
              <w:rPr>
                <w:rFonts w:hint="eastAsia" w:ascii="微软雅黑" w:hAnsi="微软雅黑" w:eastAsia="微软雅黑" w:cs="微软雅黑"/>
                <w:sz w:val="18"/>
              </w:rPr>
            </w:pPr>
            <w:r>
              <w:rPr>
                <w:rFonts w:hint="eastAsia" w:ascii="微软雅黑" w:hAnsi="微软雅黑" w:eastAsia="微软雅黑" w:cs="微软雅黑"/>
                <w:sz w:val="18"/>
              </w:rPr>
              <w:t>D.维护说明书</w:t>
            </w:r>
          </w:p>
          <w:p w14:paraId="07AC6D02">
            <w:pPr>
              <w:jc w:val="left"/>
              <w:rPr>
                <w:rFonts w:hint="eastAsia" w:ascii="微软雅黑" w:hAnsi="微软雅黑" w:eastAsia="微软雅黑" w:cs="微软雅黑"/>
                <w:sz w:val="18"/>
              </w:rPr>
            </w:pPr>
            <w:r>
              <w:rPr>
                <w:rFonts w:hint="eastAsia" w:ascii="微软雅黑" w:hAnsi="微软雅黑" w:eastAsia="微软雅黑" w:cs="微软雅黑"/>
                <w:sz w:val="18"/>
              </w:rPr>
              <w:t>E.详细备件清单</w:t>
            </w:r>
          </w:p>
        </w:tc>
        <w:tc>
          <w:tcPr>
            <w:tcW w:w="689" w:type="dxa"/>
            <w:tcBorders>
              <w:top w:val="single" w:color="auto" w:sz="4" w:space="0"/>
              <w:left w:val="single" w:color="auto" w:sz="4" w:space="0"/>
              <w:bottom w:val="single" w:color="auto" w:sz="4" w:space="0"/>
              <w:right w:val="single" w:color="auto" w:sz="4" w:space="0"/>
            </w:tcBorders>
            <w:vAlign w:val="center"/>
          </w:tcPr>
          <w:p w14:paraId="1DE85C91">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B8EE370">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7CE17B1">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375CE9BD">
            <w:pPr>
              <w:jc w:val="left"/>
              <w:rPr>
                <w:rFonts w:hint="eastAsia" w:ascii="微软雅黑" w:hAnsi="微软雅黑" w:eastAsia="微软雅黑" w:cs="微软雅黑"/>
                <w:sz w:val="18"/>
              </w:rPr>
            </w:pPr>
            <w:r>
              <w:rPr>
                <w:rFonts w:hint="eastAsia" w:ascii="微软雅黑" w:hAnsi="微软雅黑" w:eastAsia="微软雅黑" w:cs="微软雅黑"/>
                <w:sz w:val="18"/>
              </w:rPr>
              <w:t>供应商应提供包括IQ/OQ/PQ文件，并符合新版GMP要求。协助进行设备的PQ性能确认。</w:t>
            </w:r>
          </w:p>
        </w:tc>
        <w:tc>
          <w:tcPr>
            <w:tcW w:w="689" w:type="dxa"/>
            <w:tcBorders>
              <w:top w:val="single" w:color="auto" w:sz="4" w:space="0"/>
              <w:left w:val="single" w:color="auto" w:sz="4" w:space="0"/>
              <w:bottom w:val="single" w:color="auto" w:sz="4" w:space="0"/>
              <w:right w:val="single" w:color="auto" w:sz="4" w:space="0"/>
            </w:tcBorders>
            <w:vAlign w:val="center"/>
          </w:tcPr>
          <w:p w14:paraId="3304BC2C">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5A787223">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0B18854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7E70CE57">
            <w:pPr>
              <w:jc w:val="left"/>
              <w:rPr>
                <w:rFonts w:hint="eastAsia" w:ascii="微软雅黑" w:hAnsi="微软雅黑" w:eastAsia="微软雅黑" w:cs="微软雅黑"/>
                <w:sz w:val="18"/>
              </w:rPr>
            </w:pPr>
            <w:r>
              <w:rPr>
                <w:rFonts w:hint="eastAsia" w:ascii="微软雅黑" w:hAnsi="微软雅黑" w:eastAsia="微软雅黑" w:cs="微软雅黑"/>
                <w:sz w:val="18"/>
              </w:rPr>
              <w:t>设备供应商应提供验证所需物料、耗材。</w:t>
            </w:r>
          </w:p>
        </w:tc>
        <w:tc>
          <w:tcPr>
            <w:tcW w:w="689" w:type="dxa"/>
            <w:tcBorders>
              <w:top w:val="single" w:color="auto" w:sz="4" w:space="0"/>
              <w:left w:val="single" w:color="auto" w:sz="4" w:space="0"/>
              <w:bottom w:val="single" w:color="auto" w:sz="4" w:space="0"/>
              <w:right w:val="single" w:color="auto" w:sz="4" w:space="0"/>
            </w:tcBorders>
            <w:vAlign w:val="center"/>
          </w:tcPr>
          <w:p w14:paraId="1B0756BA">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D927C8F">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1DE3A799">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6.</w:t>
            </w:r>
            <w:r>
              <w:rPr>
                <w:rFonts w:ascii="宋体" w:hAnsi="宋体" w:eastAsia="宋体" w:cs="Arial"/>
                <w:b/>
                <w:bCs/>
                <w:kern w:val="2"/>
                <w:sz w:val="18"/>
                <w:szCs w:val="24"/>
                <w:lang w:val="es-ES" w:eastAsia="zh-CN" w:bidi="ar-SA"/>
              </w:rPr>
              <w:t xml:space="preserve"> </w:t>
            </w:r>
            <w:r>
              <w:rPr>
                <w:rFonts w:hint="eastAsia" w:ascii="微软雅黑" w:hAnsi="微软雅黑" w:eastAsia="微软雅黑" w:cs="微软雅黑"/>
                <w:b/>
                <w:bCs/>
                <w:kern w:val="2"/>
                <w:sz w:val="18"/>
                <w:szCs w:val="24"/>
                <w:lang w:val="en-US" w:eastAsia="zh-CN" w:bidi="ar-SA"/>
              </w:rPr>
              <w:t>包装及运输要求</w:t>
            </w:r>
          </w:p>
        </w:tc>
      </w:tr>
      <w:tr w14:paraId="613047AD">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C162E2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05D3F7CC">
            <w:pPr>
              <w:jc w:val="left"/>
              <w:rPr>
                <w:rFonts w:hint="eastAsia" w:ascii="微软雅黑" w:hAnsi="微软雅黑" w:eastAsia="微软雅黑" w:cs="微软雅黑"/>
                <w:sz w:val="18"/>
              </w:rPr>
            </w:pPr>
            <w:r>
              <w:rPr>
                <w:rFonts w:ascii="微软雅黑" w:hAnsi="微软雅黑" w:eastAsia="微软雅黑" w:cs="微软雅黑"/>
                <w:sz w:val="18"/>
              </w:rPr>
              <w:t>交付地点：</w:t>
            </w:r>
            <w:r>
              <w:rPr>
                <w:rFonts w:hint="eastAsia" w:ascii="微软雅黑" w:hAnsi="微软雅黑" w:eastAsia="微软雅黑" w:cs="微软雅黑"/>
                <w:sz w:val="18"/>
              </w:rPr>
              <w:t>漳州片仔癀药业股份有限公司</w:t>
            </w:r>
          </w:p>
        </w:tc>
        <w:tc>
          <w:tcPr>
            <w:tcW w:w="689" w:type="dxa"/>
            <w:tcBorders>
              <w:top w:val="single" w:color="auto" w:sz="4" w:space="0"/>
              <w:left w:val="single" w:color="auto" w:sz="4" w:space="0"/>
              <w:bottom w:val="single" w:color="auto" w:sz="4" w:space="0"/>
              <w:right w:val="single" w:color="auto" w:sz="4" w:space="0"/>
            </w:tcBorders>
            <w:vAlign w:val="center"/>
          </w:tcPr>
          <w:p w14:paraId="0BD416C8">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6881530C">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2657CC0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0AD07263">
            <w:pPr>
              <w:jc w:val="left"/>
              <w:rPr>
                <w:rFonts w:hint="eastAsia" w:ascii="微软雅黑" w:hAnsi="微软雅黑" w:eastAsia="微软雅黑" w:cs="微软雅黑"/>
                <w:sz w:val="18"/>
              </w:rPr>
            </w:pPr>
            <w:r>
              <w:rPr>
                <w:rFonts w:hint="eastAsia" w:ascii="微软雅黑" w:hAnsi="微软雅黑" w:eastAsia="微软雅黑" w:cs="微软雅黑"/>
                <w:sz w:val="18"/>
              </w:rPr>
              <w:t>包装要求：</w:t>
            </w:r>
          </w:p>
          <w:p w14:paraId="3D3608CD">
            <w:pPr>
              <w:jc w:val="left"/>
              <w:rPr>
                <w:rFonts w:hint="eastAsia" w:ascii="微软雅黑" w:hAnsi="微软雅黑" w:eastAsia="微软雅黑" w:cs="微软雅黑"/>
                <w:sz w:val="18"/>
              </w:rPr>
            </w:pPr>
            <w:r>
              <w:rPr>
                <w:rFonts w:hint="eastAsia" w:ascii="微软雅黑" w:hAnsi="微软雅黑" w:eastAsia="微软雅黑" w:cs="微软雅黑"/>
                <w:sz w:val="18"/>
              </w:rPr>
              <w:t>a)  使用木箱包装，包装箱应牢固可靠，适合汽车运输装卸的要求。包装箱应有可靠的防潮措施，并标明向上放置、易碎、小心轻放、勿压、防湿等警示标志。</w:t>
            </w:r>
          </w:p>
          <w:p w14:paraId="4B125313">
            <w:pPr>
              <w:jc w:val="left"/>
              <w:rPr>
                <w:rFonts w:hint="eastAsia" w:ascii="微软雅黑" w:hAnsi="微软雅黑" w:eastAsia="微软雅黑" w:cs="微软雅黑"/>
                <w:sz w:val="18"/>
              </w:rPr>
            </w:pPr>
            <w:r>
              <w:rPr>
                <w:rFonts w:hint="eastAsia" w:ascii="微软雅黑" w:hAnsi="微软雅黑" w:eastAsia="微软雅黑" w:cs="微软雅黑"/>
                <w:sz w:val="18"/>
              </w:rPr>
              <w:t>b)  包装木箱必须使用经过处理的合成板，在运输前应以过消毒杀菌处理。</w:t>
            </w:r>
          </w:p>
          <w:p w14:paraId="561FCE39">
            <w:pPr>
              <w:jc w:val="left"/>
              <w:rPr>
                <w:rFonts w:hint="eastAsia" w:ascii="微软雅黑" w:hAnsi="微软雅黑" w:eastAsia="微软雅黑" w:cs="微软雅黑"/>
                <w:sz w:val="18"/>
              </w:rPr>
            </w:pPr>
            <w:r>
              <w:rPr>
                <w:rFonts w:hint="eastAsia" w:ascii="微软雅黑" w:hAnsi="微软雅黑" w:eastAsia="微软雅黑" w:cs="微软雅黑"/>
                <w:sz w:val="18"/>
              </w:rPr>
              <w:t>c)  设备及软件在包装箱内还应有良好的防水、防潮等必要的保护措施。</w:t>
            </w:r>
          </w:p>
        </w:tc>
        <w:tc>
          <w:tcPr>
            <w:tcW w:w="689" w:type="dxa"/>
            <w:tcBorders>
              <w:top w:val="single" w:color="auto" w:sz="4" w:space="0"/>
              <w:left w:val="single" w:color="auto" w:sz="4" w:space="0"/>
              <w:bottom w:val="single" w:color="auto" w:sz="4" w:space="0"/>
              <w:right w:val="single" w:color="auto" w:sz="4" w:space="0"/>
            </w:tcBorders>
            <w:vAlign w:val="center"/>
          </w:tcPr>
          <w:p w14:paraId="167AB0E6">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2BCE4832">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DE96F74">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210599ED">
            <w:pPr>
              <w:jc w:val="left"/>
              <w:rPr>
                <w:rFonts w:hint="eastAsia" w:ascii="微软雅黑" w:hAnsi="微软雅黑" w:eastAsia="微软雅黑" w:cs="微软雅黑"/>
                <w:sz w:val="18"/>
              </w:rPr>
            </w:pPr>
            <w:r>
              <w:rPr>
                <w:rFonts w:hint="eastAsia" w:ascii="微软雅黑" w:hAnsi="微软雅黑" w:eastAsia="微软雅黑" w:cs="微软雅黑"/>
                <w:sz w:val="18"/>
              </w:rPr>
              <w:t>运输周期及费用：运输周期应包含在供货期内，供方负责运输，并承担运输费用及相关保险费用。</w:t>
            </w:r>
          </w:p>
        </w:tc>
        <w:tc>
          <w:tcPr>
            <w:tcW w:w="689" w:type="dxa"/>
            <w:tcBorders>
              <w:top w:val="single" w:color="auto" w:sz="4" w:space="0"/>
              <w:left w:val="single" w:color="auto" w:sz="4" w:space="0"/>
              <w:bottom w:val="single" w:color="auto" w:sz="4" w:space="0"/>
              <w:right w:val="single" w:color="auto" w:sz="4" w:space="0"/>
            </w:tcBorders>
            <w:vAlign w:val="center"/>
          </w:tcPr>
          <w:p w14:paraId="764A42D1">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2FB555E1">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9DFDA2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42FC415C">
            <w:pPr>
              <w:jc w:val="left"/>
              <w:rPr>
                <w:rFonts w:hint="eastAsia" w:ascii="微软雅黑" w:hAnsi="微软雅黑" w:eastAsia="微软雅黑" w:cs="微软雅黑"/>
                <w:sz w:val="18"/>
              </w:rPr>
            </w:pPr>
            <w:r>
              <w:rPr>
                <w:rFonts w:hint="eastAsia" w:ascii="微软雅黑" w:hAnsi="微软雅黑" w:eastAsia="微软雅黑" w:cs="微软雅黑"/>
                <w:sz w:val="18"/>
              </w:rPr>
              <w:t>装箱清单：装箱清单必须列出箱内每个物品，物品明细表信息应包含名称、型号、规格、数量、生产厂家等信息。</w:t>
            </w:r>
          </w:p>
        </w:tc>
        <w:tc>
          <w:tcPr>
            <w:tcW w:w="689" w:type="dxa"/>
            <w:tcBorders>
              <w:top w:val="single" w:color="auto" w:sz="4" w:space="0"/>
              <w:left w:val="single" w:color="auto" w:sz="4" w:space="0"/>
              <w:bottom w:val="single" w:color="auto" w:sz="4" w:space="0"/>
              <w:right w:val="single" w:color="auto" w:sz="4" w:space="0"/>
            </w:tcBorders>
            <w:vAlign w:val="center"/>
          </w:tcPr>
          <w:p w14:paraId="3E90831F">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4FC73E5E">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7474CF9A">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7.</w:t>
            </w:r>
            <w:r>
              <w:rPr>
                <w:rFonts w:hint="eastAsia" w:ascii="Arial" w:hAnsi="Arial" w:eastAsia="宋体" w:cs="Arial"/>
                <w:b/>
                <w:bCs/>
                <w:kern w:val="2"/>
                <w:sz w:val="18"/>
                <w:szCs w:val="24"/>
                <w:lang w:val="es-ES" w:eastAsia="zh-CN" w:bidi="ar-SA"/>
              </w:rPr>
              <w:t xml:space="preserve"> </w:t>
            </w:r>
            <w:r>
              <w:rPr>
                <w:rFonts w:hint="eastAsia" w:ascii="微软雅黑" w:hAnsi="微软雅黑" w:eastAsia="微软雅黑" w:cs="微软雅黑"/>
                <w:b/>
                <w:bCs/>
                <w:kern w:val="2"/>
                <w:sz w:val="18"/>
                <w:szCs w:val="24"/>
                <w:lang w:val="en-US" w:eastAsia="zh-CN" w:bidi="ar-SA"/>
              </w:rPr>
              <w:t>验收测试要求</w:t>
            </w:r>
          </w:p>
        </w:tc>
      </w:tr>
      <w:tr w14:paraId="0A3DC59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3EFA52E7">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2C908576">
            <w:pPr>
              <w:jc w:val="left"/>
              <w:rPr>
                <w:rFonts w:hint="eastAsia" w:ascii="微软雅黑" w:hAnsi="微软雅黑" w:eastAsia="微软雅黑" w:cs="微软雅黑"/>
                <w:sz w:val="18"/>
              </w:rPr>
            </w:pPr>
            <w:r>
              <w:rPr>
                <w:rFonts w:hint="eastAsia" w:ascii="微软雅黑" w:hAnsi="微软雅黑" w:eastAsia="微软雅黑" w:cs="微软雅黑"/>
                <w:sz w:val="18"/>
              </w:rPr>
              <w:t>验收形式：现场验收，仪器、软件等货物及资料交付后的进行现场开箱验收（SAT）。</w:t>
            </w:r>
          </w:p>
        </w:tc>
        <w:tc>
          <w:tcPr>
            <w:tcW w:w="689" w:type="dxa"/>
            <w:tcBorders>
              <w:top w:val="single" w:color="auto" w:sz="4" w:space="0"/>
              <w:left w:val="single" w:color="auto" w:sz="4" w:space="0"/>
              <w:bottom w:val="single" w:color="auto" w:sz="4" w:space="0"/>
              <w:right w:val="single" w:color="auto" w:sz="4" w:space="0"/>
            </w:tcBorders>
            <w:vAlign w:val="center"/>
          </w:tcPr>
          <w:p w14:paraId="3922EC9E">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5D9575BB">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ED20B8D">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70E3AE91">
            <w:pPr>
              <w:jc w:val="left"/>
              <w:rPr>
                <w:rFonts w:hint="eastAsia" w:ascii="微软雅黑" w:hAnsi="微软雅黑" w:eastAsia="微软雅黑" w:cs="微软雅黑"/>
                <w:sz w:val="18"/>
              </w:rPr>
            </w:pPr>
            <w:r>
              <w:rPr>
                <w:rFonts w:hint="eastAsia" w:ascii="微软雅黑" w:hAnsi="微软雅黑" w:eastAsia="微软雅黑" w:cs="微软雅黑"/>
                <w:sz w:val="18"/>
              </w:rPr>
              <w:t>验收依据：双方应以《仪器采购合同》、《用户需求文件（URS）》、《仪器验收单》为依据。整机性能最终验收以通过需方按规定方法进行物料测试结果为准，测试结果必须满足准确度和重复性要求。</w:t>
            </w:r>
          </w:p>
        </w:tc>
        <w:tc>
          <w:tcPr>
            <w:tcW w:w="689" w:type="dxa"/>
            <w:tcBorders>
              <w:top w:val="single" w:color="auto" w:sz="4" w:space="0"/>
              <w:left w:val="single" w:color="auto" w:sz="4" w:space="0"/>
              <w:bottom w:val="single" w:color="auto" w:sz="4" w:space="0"/>
              <w:right w:val="single" w:color="auto" w:sz="4" w:space="0"/>
            </w:tcBorders>
            <w:vAlign w:val="center"/>
          </w:tcPr>
          <w:p w14:paraId="17DB81E1">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446DA02B">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B349A9B">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62FA0868">
            <w:pPr>
              <w:jc w:val="left"/>
              <w:rPr>
                <w:rFonts w:hint="eastAsia" w:ascii="微软雅黑" w:hAnsi="微软雅黑" w:eastAsia="微软雅黑" w:cs="微软雅黑"/>
                <w:sz w:val="18"/>
              </w:rPr>
            </w:pPr>
            <w:r>
              <w:rPr>
                <w:rFonts w:hint="eastAsia" w:ascii="微软雅黑" w:hAnsi="微软雅黑" w:eastAsia="微软雅黑" w:cs="微软雅黑"/>
                <w:sz w:val="18"/>
              </w:rPr>
              <w:t>验收过程：</w:t>
            </w:r>
          </w:p>
          <w:p w14:paraId="6CEE870B">
            <w:pPr>
              <w:jc w:val="left"/>
              <w:rPr>
                <w:rFonts w:hint="eastAsia" w:ascii="微软雅黑" w:hAnsi="微软雅黑" w:eastAsia="微软雅黑" w:cs="微软雅黑"/>
                <w:sz w:val="18"/>
              </w:rPr>
            </w:pPr>
            <w:r>
              <w:rPr>
                <w:rFonts w:hint="eastAsia" w:ascii="微软雅黑" w:hAnsi="微软雅黑" w:eastAsia="微软雅黑" w:cs="微软雅黑"/>
                <w:sz w:val="18"/>
              </w:rPr>
              <w:t>a）开箱验收：货物到达需方工厂后，由需方通知供方，供方应在收到通知后一个工作日内回复，并在约定的日期到需方工厂进行开箱验收。现场供需双方对软件、设备型号、规格、数量、外观进行验收并签署《设备开箱验收表》。需方对软件、设备型号、规格、数量、外观有异议的，应在开箱后三天内书面声明提出，供方需在三天内进行解决。供方如不到需方现场进行开箱验收，则需书面声明认同需方的验收结论。</w:t>
            </w:r>
          </w:p>
          <w:p w14:paraId="56C45D0D">
            <w:pPr>
              <w:jc w:val="left"/>
              <w:rPr>
                <w:rFonts w:hint="eastAsia" w:ascii="微软雅黑" w:hAnsi="微软雅黑" w:eastAsia="微软雅黑" w:cs="微软雅黑"/>
                <w:sz w:val="18"/>
              </w:rPr>
            </w:pPr>
            <w:r>
              <w:rPr>
                <w:rFonts w:hint="eastAsia" w:ascii="微软雅黑" w:hAnsi="微软雅黑" w:eastAsia="微软雅黑" w:cs="微软雅黑"/>
                <w:sz w:val="18"/>
              </w:rPr>
              <w:t>b）现场验收：在设备进行现场验收时，必须由供方代表、需方代表共同验收，而且对验收过程作即时记录，供方需签署《设备安装记录》、《设备调试记录》，需方对设备有异议的，在验收报告中注明。供方如不到需方现场进行验收，则需书面声明认同需方的验收结论。</w:t>
            </w:r>
          </w:p>
        </w:tc>
        <w:tc>
          <w:tcPr>
            <w:tcW w:w="689" w:type="dxa"/>
            <w:tcBorders>
              <w:top w:val="single" w:color="auto" w:sz="4" w:space="0"/>
              <w:left w:val="single" w:color="auto" w:sz="4" w:space="0"/>
              <w:bottom w:val="single" w:color="auto" w:sz="4" w:space="0"/>
              <w:right w:val="single" w:color="auto" w:sz="4" w:space="0"/>
            </w:tcBorders>
            <w:vAlign w:val="center"/>
          </w:tcPr>
          <w:p w14:paraId="7EC4D14C">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274CD679">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7FE296E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1D399943">
            <w:pPr>
              <w:jc w:val="left"/>
              <w:rPr>
                <w:rFonts w:hint="eastAsia" w:ascii="微软雅黑" w:hAnsi="微软雅黑" w:eastAsia="微软雅黑" w:cs="微软雅黑"/>
                <w:sz w:val="18"/>
              </w:rPr>
            </w:pPr>
            <w:r>
              <w:rPr>
                <w:rFonts w:hint="eastAsia" w:ascii="微软雅黑" w:hAnsi="微软雅黑" w:eastAsia="微软雅黑" w:cs="微软雅黑"/>
                <w:sz w:val="18"/>
              </w:rPr>
              <w:t>验收结果处理：</w:t>
            </w:r>
          </w:p>
          <w:p w14:paraId="570CB638">
            <w:pPr>
              <w:jc w:val="left"/>
              <w:rPr>
                <w:rFonts w:hint="eastAsia" w:ascii="微软雅黑" w:hAnsi="微软雅黑" w:eastAsia="微软雅黑" w:cs="微软雅黑"/>
                <w:sz w:val="18"/>
              </w:rPr>
            </w:pPr>
            <w:r>
              <w:rPr>
                <w:rFonts w:hint="eastAsia" w:ascii="微软雅黑" w:hAnsi="微软雅黑" w:eastAsia="微软雅黑" w:cs="微软雅黑"/>
                <w:sz w:val="18"/>
              </w:rPr>
              <w:t>a）如在SAT过程中出现未满足合同、验收标准、URS等文件中任何一项的问题，并且需方不能接受，则需方有权要求退货，供方须退回需方所支付的货款，并承担相应的违约金，及退货所产生的费用。</w:t>
            </w:r>
          </w:p>
          <w:p w14:paraId="7A8BA5F2">
            <w:pPr>
              <w:jc w:val="left"/>
              <w:rPr>
                <w:rFonts w:hint="eastAsia" w:ascii="微软雅黑" w:hAnsi="微软雅黑" w:eastAsia="微软雅黑" w:cs="微软雅黑"/>
                <w:sz w:val="18"/>
              </w:rPr>
            </w:pPr>
            <w:r>
              <w:rPr>
                <w:rFonts w:hint="eastAsia" w:ascii="微软雅黑" w:hAnsi="微软雅黑" w:eastAsia="微软雅黑" w:cs="微软雅黑"/>
                <w:sz w:val="18"/>
              </w:rPr>
              <w:t>b）如在验收过程中发现偏差，但不影响设备的整体性能，在需方同意的情况下，并且在验收报告中需注明，双方签署后可以视为完成验收，但供方必须在验收后及时排除偏差，如质保期内未能解决，需方有权从质保款中扣除相应款额。</w:t>
            </w:r>
          </w:p>
        </w:tc>
        <w:tc>
          <w:tcPr>
            <w:tcW w:w="689" w:type="dxa"/>
            <w:tcBorders>
              <w:top w:val="single" w:color="auto" w:sz="4" w:space="0"/>
              <w:left w:val="single" w:color="auto" w:sz="4" w:space="0"/>
              <w:bottom w:val="single" w:color="auto" w:sz="4" w:space="0"/>
              <w:right w:val="single" w:color="auto" w:sz="4" w:space="0"/>
            </w:tcBorders>
            <w:vAlign w:val="center"/>
          </w:tcPr>
          <w:p w14:paraId="41E56B65">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0B90D5CB">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FEE3A8A">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66092BD0">
            <w:pPr>
              <w:jc w:val="left"/>
              <w:rPr>
                <w:rFonts w:hint="eastAsia" w:ascii="微软雅黑" w:hAnsi="微软雅黑" w:eastAsia="微软雅黑" w:cs="微软雅黑"/>
                <w:sz w:val="18"/>
              </w:rPr>
            </w:pPr>
            <w:r>
              <w:rPr>
                <w:rFonts w:ascii="微软雅黑" w:hAnsi="微软雅黑" w:eastAsia="微软雅黑" w:cs="微软雅黑"/>
                <w:sz w:val="18"/>
              </w:rPr>
              <w:t>验收费用：SAT验收费用：供方负责调试人员往返供需双方两地的交通费用、饮食住宿费用及验收所需物料费用，需方提供验收中所需的公共介质。如由于供方原因或设备原因未通过SAT，那么再次进行SAT的费用全部由供方承担，包括再次验收所需的物料费用、需方人员误工费用等。</w:t>
            </w:r>
          </w:p>
        </w:tc>
        <w:tc>
          <w:tcPr>
            <w:tcW w:w="689" w:type="dxa"/>
            <w:tcBorders>
              <w:top w:val="single" w:color="auto" w:sz="4" w:space="0"/>
              <w:left w:val="single" w:color="auto" w:sz="4" w:space="0"/>
              <w:bottom w:val="single" w:color="auto" w:sz="4" w:space="0"/>
              <w:right w:val="single" w:color="auto" w:sz="4" w:space="0"/>
            </w:tcBorders>
          </w:tcPr>
          <w:p w14:paraId="3540FA18">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B79E9A1">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630D891B">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 xml:space="preserve">8. </w:t>
            </w:r>
            <w:r>
              <w:rPr>
                <w:rFonts w:ascii="微软雅黑" w:hAnsi="微软雅黑" w:eastAsia="微软雅黑" w:cs="微软雅黑"/>
                <w:b/>
                <w:bCs/>
                <w:kern w:val="2"/>
                <w:sz w:val="18"/>
                <w:szCs w:val="24"/>
                <w:lang w:val="en-US" w:eastAsia="zh-CN" w:bidi="ar-SA"/>
              </w:rPr>
              <w:t>培训要求</w:t>
            </w:r>
          </w:p>
        </w:tc>
      </w:tr>
      <w:tr w14:paraId="04E25F5A">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3AA94E7">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6DB05E16">
            <w:pPr>
              <w:jc w:val="left"/>
              <w:rPr>
                <w:rFonts w:hint="eastAsia" w:ascii="微软雅黑" w:hAnsi="微软雅黑" w:eastAsia="微软雅黑" w:cs="微软雅黑"/>
                <w:sz w:val="18"/>
              </w:rPr>
            </w:pPr>
            <w:r>
              <w:rPr>
                <w:rFonts w:hint="eastAsia" w:ascii="微软雅黑" w:hAnsi="微软雅黑" w:eastAsia="微软雅黑" w:cs="微软雅黑"/>
                <w:sz w:val="18"/>
              </w:rPr>
              <w:t>培训材料：提供培训方案；供方提供专门的培训材料，并作为培训依据。</w:t>
            </w:r>
          </w:p>
        </w:tc>
        <w:tc>
          <w:tcPr>
            <w:tcW w:w="689" w:type="dxa"/>
            <w:tcBorders>
              <w:top w:val="single" w:color="auto" w:sz="4" w:space="0"/>
              <w:left w:val="single" w:color="auto" w:sz="4" w:space="0"/>
              <w:bottom w:val="single" w:color="auto" w:sz="4" w:space="0"/>
              <w:right w:val="single" w:color="auto" w:sz="4" w:space="0"/>
            </w:tcBorders>
            <w:vAlign w:val="center"/>
          </w:tcPr>
          <w:p w14:paraId="2A18C3A8">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58503178">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F7150FC">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2CD603D6">
            <w:pPr>
              <w:jc w:val="left"/>
              <w:rPr>
                <w:rFonts w:hint="eastAsia" w:ascii="微软雅黑" w:hAnsi="微软雅黑" w:eastAsia="微软雅黑" w:cs="微软雅黑"/>
                <w:sz w:val="18"/>
              </w:rPr>
            </w:pPr>
            <w:r>
              <w:rPr>
                <w:rFonts w:hint="eastAsia" w:ascii="微软雅黑" w:hAnsi="微软雅黑" w:eastAsia="微软雅黑" w:cs="微软雅黑"/>
                <w:sz w:val="18"/>
              </w:rPr>
              <w:t>培训过程：在SAT过程中或通过SAT后，供方应派专业技术人员，对需方相关人员等进行结构原理、性能、操作、维护等基本知识的培训。</w:t>
            </w:r>
          </w:p>
        </w:tc>
        <w:tc>
          <w:tcPr>
            <w:tcW w:w="689" w:type="dxa"/>
            <w:tcBorders>
              <w:top w:val="single" w:color="auto" w:sz="4" w:space="0"/>
              <w:left w:val="single" w:color="auto" w:sz="4" w:space="0"/>
              <w:bottom w:val="single" w:color="auto" w:sz="4" w:space="0"/>
              <w:right w:val="single" w:color="auto" w:sz="4" w:space="0"/>
            </w:tcBorders>
            <w:vAlign w:val="center"/>
          </w:tcPr>
          <w:p w14:paraId="0816C5FF">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770DF115">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15C5DB1">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2CDF24B6">
            <w:pPr>
              <w:jc w:val="left"/>
              <w:rPr>
                <w:rFonts w:hint="eastAsia" w:ascii="微软雅黑" w:hAnsi="微软雅黑" w:eastAsia="微软雅黑" w:cs="微软雅黑"/>
                <w:sz w:val="18"/>
              </w:rPr>
            </w:pPr>
            <w:r>
              <w:rPr>
                <w:rFonts w:hint="eastAsia" w:ascii="微软雅黑" w:hAnsi="微软雅黑" w:eastAsia="微软雅黑" w:cs="微软雅黑"/>
                <w:sz w:val="18"/>
              </w:rPr>
              <w:t>培训结束：所有培训必须使需方人员掌握并能熟练操作，双方人员签字认可才能完成。</w:t>
            </w:r>
          </w:p>
        </w:tc>
        <w:tc>
          <w:tcPr>
            <w:tcW w:w="689" w:type="dxa"/>
            <w:tcBorders>
              <w:top w:val="single" w:color="auto" w:sz="4" w:space="0"/>
              <w:left w:val="single" w:color="auto" w:sz="4" w:space="0"/>
              <w:bottom w:val="single" w:color="auto" w:sz="4" w:space="0"/>
              <w:right w:val="single" w:color="auto" w:sz="4" w:space="0"/>
            </w:tcBorders>
            <w:vAlign w:val="center"/>
          </w:tcPr>
          <w:p w14:paraId="642C3940">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ECD2882">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889E475">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483350D7">
            <w:pPr>
              <w:jc w:val="left"/>
              <w:rPr>
                <w:rFonts w:hint="eastAsia" w:ascii="微软雅黑" w:hAnsi="微软雅黑" w:eastAsia="微软雅黑" w:cs="微软雅黑"/>
                <w:sz w:val="18"/>
              </w:rPr>
            </w:pPr>
            <w:r>
              <w:rPr>
                <w:rFonts w:hint="eastAsia" w:ascii="微软雅黑" w:hAnsi="微软雅黑" w:eastAsia="微软雅黑" w:cs="微软雅黑"/>
                <w:sz w:val="18"/>
              </w:rPr>
              <w:t>供应商提供一次免费法规咨询服务。</w:t>
            </w:r>
          </w:p>
        </w:tc>
        <w:tc>
          <w:tcPr>
            <w:tcW w:w="689" w:type="dxa"/>
            <w:tcBorders>
              <w:top w:val="single" w:color="auto" w:sz="4" w:space="0"/>
              <w:left w:val="single" w:color="auto" w:sz="4" w:space="0"/>
              <w:bottom w:val="single" w:color="auto" w:sz="4" w:space="0"/>
              <w:right w:val="single" w:color="auto" w:sz="4" w:space="0"/>
            </w:tcBorders>
            <w:vAlign w:val="center"/>
          </w:tcPr>
          <w:p w14:paraId="2BB1F48A">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期望</w:t>
            </w:r>
          </w:p>
        </w:tc>
      </w:tr>
      <w:tr w14:paraId="2FE9BCF2">
        <w:tblPrEx>
          <w:tblCellMar>
            <w:top w:w="0" w:type="dxa"/>
            <w:left w:w="108" w:type="dxa"/>
            <w:bottom w:w="0" w:type="dxa"/>
            <w:right w:w="108" w:type="dxa"/>
          </w:tblCellMar>
        </w:tblPrEx>
        <w:trPr>
          <w:trHeight w:val="381"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4E7B8E42">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n-US" w:eastAsia="zh-CN" w:bidi="ar-SA"/>
              </w:rPr>
            </w:pPr>
            <w:r>
              <w:rPr>
                <w:rFonts w:hint="eastAsia" w:ascii="微软雅黑" w:hAnsi="微软雅黑" w:eastAsia="微软雅黑" w:cs="微软雅黑"/>
                <w:b/>
                <w:bCs/>
                <w:kern w:val="2"/>
                <w:sz w:val="18"/>
                <w:szCs w:val="24"/>
                <w:lang w:val="en-US" w:eastAsia="zh-CN" w:bidi="ar-SA"/>
              </w:rPr>
              <w:t xml:space="preserve">9. </w:t>
            </w:r>
            <w:r>
              <w:rPr>
                <w:rFonts w:ascii="微软雅黑" w:hAnsi="微软雅黑" w:eastAsia="微软雅黑" w:cs="微软雅黑"/>
                <w:b/>
                <w:bCs/>
                <w:kern w:val="2"/>
                <w:sz w:val="18"/>
                <w:szCs w:val="24"/>
                <w:lang w:val="en-US" w:eastAsia="zh-CN" w:bidi="ar-SA"/>
              </w:rPr>
              <w:t>售后服务需求</w:t>
            </w:r>
          </w:p>
        </w:tc>
      </w:tr>
      <w:tr w14:paraId="7BA98B87">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3FD00C2">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7C1D2B90">
            <w:pPr>
              <w:jc w:val="left"/>
              <w:rPr>
                <w:rFonts w:hint="eastAsia" w:ascii="微软雅黑" w:hAnsi="微软雅黑" w:eastAsia="微软雅黑" w:cs="微软雅黑"/>
                <w:sz w:val="18"/>
              </w:rPr>
            </w:pPr>
            <w:r>
              <w:rPr>
                <w:rFonts w:hint="eastAsia" w:ascii="微软雅黑" w:hAnsi="微软雅黑" w:eastAsia="微软雅黑" w:cs="微软雅黑"/>
                <w:sz w:val="18"/>
              </w:rPr>
              <w:t>所有设备及系统的质保期为验收合格后12个月。</w:t>
            </w:r>
          </w:p>
        </w:tc>
        <w:tc>
          <w:tcPr>
            <w:tcW w:w="689" w:type="dxa"/>
            <w:tcBorders>
              <w:top w:val="single" w:color="auto" w:sz="4" w:space="0"/>
              <w:left w:val="single" w:color="auto" w:sz="4" w:space="0"/>
              <w:bottom w:val="single" w:color="auto" w:sz="4" w:space="0"/>
              <w:right w:val="single" w:color="auto" w:sz="4" w:space="0"/>
            </w:tcBorders>
            <w:vAlign w:val="center"/>
          </w:tcPr>
          <w:p w14:paraId="55CAF94E">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3826B134">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8E09711">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22BFC5A1">
            <w:pPr>
              <w:jc w:val="left"/>
              <w:rPr>
                <w:rFonts w:hint="eastAsia" w:ascii="微软雅黑" w:hAnsi="微软雅黑" w:eastAsia="微软雅黑" w:cs="微软雅黑"/>
                <w:sz w:val="18"/>
              </w:rPr>
            </w:pPr>
            <w:r>
              <w:rPr>
                <w:rFonts w:hint="eastAsia" w:ascii="微软雅黑" w:hAnsi="微软雅黑" w:eastAsia="微软雅黑" w:cs="微软雅黑"/>
                <w:sz w:val="18"/>
              </w:rPr>
              <w:t>在质保期内如发生故障，供方应免费安排设备维修人员在48小时内赶赴现场给予解决。</w:t>
            </w:r>
          </w:p>
        </w:tc>
        <w:tc>
          <w:tcPr>
            <w:tcW w:w="689" w:type="dxa"/>
            <w:tcBorders>
              <w:top w:val="single" w:color="auto" w:sz="4" w:space="0"/>
              <w:left w:val="single" w:color="auto" w:sz="4" w:space="0"/>
              <w:bottom w:val="single" w:color="auto" w:sz="4" w:space="0"/>
              <w:right w:val="single" w:color="auto" w:sz="4" w:space="0"/>
            </w:tcBorders>
            <w:vAlign w:val="center"/>
          </w:tcPr>
          <w:p w14:paraId="53AA4526">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268364D4">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6A68E326">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520F49B9">
            <w:pPr>
              <w:jc w:val="left"/>
              <w:rPr>
                <w:rFonts w:hint="eastAsia" w:ascii="微软雅黑" w:hAnsi="微软雅黑" w:eastAsia="微软雅黑" w:cs="微软雅黑"/>
                <w:sz w:val="18"/>
              </w:rPr>
            </w:pPr>
            <w:r>
              <w:rPr>
                <w:rFonts w:hint="eastAsia" w:ascii="微软雅黑" w:hAnsi="微软雅黑" w:eastAsia="微软雅黑" w:cs="微软雅黑"/>
                <w:sz w:val="18"/>
              </w:rPr>
              <w:t>在质保期后及使用寿命内，供方应保证设备零配件的供应，并提供优惠供应的承诺。</w:t>
            </w:r>
          </w:p>
        </w:tc>
        <w:tc>
          <w:tcPr>
            <w:tcW w:w="689" w:type="dxa"/>
            <w:tcBorders>
              <w:top w:val="single" w:color="auto" w:sz="4" w:space="0"/>
              <w:left w:val="single" w:color="auto" w:sz="4" w:space="0"/>
              <w:bottom w:val="single" w:color="auto" w:sz="4" w:space="0"/>
              <w:right w:val="single" w:color="auto" w:sz="4" w:space="0"/>
            </w:tcBorders>
            <w:vAlign w:val="center"/>
          </w:tcPr>
          <w:p w14:paraId="7AE1C989">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7B2D6230">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4A8036DA">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3E4AC072">
            <w:pPr>
              <w:jc w:val="left"/>
              <w:rPr>
                <w:rFonts w:hint="eastAsia" w:ascii="微软雅黑" w:hAnsi="微软雅黑" w:eastAsia="微软雅黑" w:cs="微软雅黑"/>
                <w:sz w:val="18"/>
              </w:rPr>
            </w:pPr>
            <w:r>
              <w:rPr>
                <w:rFonts w:hint="eastAsia" w:ascii="微软雅黑" w:hAnsi="微软雅黑" w:eastAsia="微软雅黑" w:cs="微软雅黑"/>
                <w:sz w:val="18"/>
              </w:rPr>
              <w:t>供方应有专业的技术支持团队，能够提供完善的维修、检修和保养的技术服务。</w:t>
            </w:r>
          </w:p>
        </w:tc>
        <w:tc>
          <w:tcPr>
            <w:tcW w:w="689" w:type="dxa"/>
            <w:tcBorders>
              <w:top w:val="single" w:color="auto" w:sz="4" w:space="0"/>
              <w:left w:val="single" w:color="auto" w:sz="4" w:space="0"/>
              <w:bottom w:val="single" w:color="auto" w:sz="4" w:space="0"/>
              <w:right w:val="single" w:color="auto" w:sz="4" w:space="0"/>
            </w:tcBorders>
            <w:vAlign w:val="center"/>
          </w:tcPr>
          <w:p w14:paraId="7872488B">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r w14:paraId="15297481">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5192C82B">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tcPr>
          <w:p w14:paraId="54C44B71">
            <w:pPr>
              <w:jc w:val="left"/>
              <w:rPr>
                <w:rFonts w:hint="eastAsia" w:ascii="微软雅黑" w:hAnsi="微软雅黑" w:eastAsia="微软雅黑" w:cs="微软雅黑"/>
                <w:sz w:val="18"/>
              </w:rPr>
            </w:pPr>
            <w:r>
              <w:rPr>
                <w:rFonts w:hint="eastAsia" w:ascii="微软雅黑" w:hAnsi="微软雅黑" w:eastAsia="微软雅黑" w:cs="微软雅黑"/>
                <w:sz w:val="18"/>
              </w:rPr>
              <w:t>在验收合格后，供方工程师应每年至少进行一次回访，包括了解设备的使用情况、存在问题，收集客户的建议等。</w:t>
            </w:r>
          </w:p>
        </w:tc>
        <w:tc>
          <w:tcPr>
            <w:tcW w:w="689" w:type="dxa"/>
            <w:tcBorders>
              <w:top w:val="single" w:color="auto" w:sz="4" w:space="0"/>
              <w:left w:val="single" w:color="auto" w:sz="4" w:space="0"/>
              <w:bottom w:val="single" w:color="auto" w:sz="4" w:space="0"/>
              <w:right w:val="single" w:color="auto" w:sz="4" w:space="0"/>
            </w:tcBorders>
            <w:vAlign w:val="center"/>
          </w:tcPr>
          <w:p w14:paraId="5F3C2859">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期望</w:t>
            </w:r>
          </w:p>
        </w:tc>
      </w:tr>
      <w:tr w14:paraId="519A8C7C">
        <w:tblPrEx>
          <w:tblCellMar>
            <w:top w:w="0" w:type="dxa"/>
            <w:left w:w="108" w:type="dxa"/>
            <w:bottom w:w="0" w:type="dxa"/>
            <w:right w:w="108" w:type="dxa"/>
          </w:tblCellMar>
        </w:tblPrEx>
        <w:trPr>
          <w:trHeight w:val="20" w:hRule="atLeast"/>
          <w:jc w:val="center"/>
        </w:trPr>
        <w:tc>
          <w:tcPr>
            <w:tcW w:w="9762" w:type="dxa"/>
            <w:gridSpan w:val="3"/>
            <w:tcBorders>
              <w:top w:val="single" w:color="auto" w:sz="4" w:space="0"/>
              <w:left w:val="single" w:color="auto" w:sz="4" w:space="0"/>
              <w:bottom w:val="single" w:color="auto" w:sz="4" w:space="0"/>
              <w:right w:val="single" w:color="auto" w:sz="4" w:space="0"/>
            </w:tcBorders>
            <w:shd w:val="clear" w:color="auto" w:fill="DBE3F4"/>
            <w:vAlign w:val="center"/>
          </w:tcPr>
          <w:p w14:paraId="2BAB27FD">
            <w:pPr>
              <w:widowControl w:val="0"/>
              <w:numPr>
                <w:ilvl w:val="2"/>
                <w:numId w:val="0"/>
              </w:numPr>
              <w:spacing w:before="240" w:after="120"/>
              <w:jc w:val="left"/>
              <w:outlineLvl w:val="2"/>
              <w:rPr>
                <w:rFonts w:hint="eastAsia" w:ascii="微软雅黑" w:hAnsi="微软雅黑" w:eastAsia="微软雅黑" w:cs="微软雅黑"/>
                <w:b/>
                <w:bCs/>
                <w:kern w:val="2"/>
                <w:sz w:val="18"/>
                <w:szCs w:val="24"/>
                <w:lang w:val="es-ES" w:eastAsia="zh-CN" w:bidi="ar-SA"/>
              </w:rPr>
            </w:pPr>
            <w:r>
              <w:rPr>
                <w:rFonts w:hint="eastAsia" w:ascii="微软雅黑" w:hAnsi="微软雅黑" w:eastAsia="微软雅黑" w:cs="微软雅黑"/>
                <w:b/>
                <w:bCs/>
                <w:kern w:val="2"/>
                <w:sz w:val="18"/>
                <w:szCs w:val="24"/>
                <w:lang w:val="en-US" w:eastAsia="zh-CN" w:bidi="ar-SA"/>
              </w:rPr>
              <w:t>10. 其他要求</w:t>
            </w:r>
          </w:p>
        </w:tc>
      </w:tr>
      <w:tr w14:paraId="1660659E">
        <w:tblPrEx>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14:paraId="1EA68B85">
            <w:pPr>
              <w:numPr>
                <w:ilvl w:val="0"/>
                <w:numId w:val="2"/>
              </w:numPr>
              <w:jc w:val="left"/>
              <w:rPr>
                <w:rFonts w:hint="eastAsia" w:ascii="微软雅黑" w:hAnsi="微软雅黑" w:eastAsia="微软雅黑" w:cs="微软雅黑"/>
                <w:color w:val="000000"/>
                <w:sz w:val="18"/>
              </w:rPr>
            </w:pPr>
          </w:p>
        </w:tc>
        <w:tc>
          <w:tcPr>
            <w:tcW w:w="8080" w:type="dxa"/>
            <w:tcBorders>
              <w:top w:val="single" w:color="auto" w:sz="4" w:space="0"/>
              <w:left w:val="single" w:color="auto" w:sz="4" w:space="0"/>
              <w:bottom w:val="single" w:color="auto" w:sz="4" w:space="0"/>
              <w:right w:val="single" w:color="auto" w:sz="4" w:space="0"/>
            </w:tcBorders>
            <w:vAlign w:val="center"/>
          </w:tcPr>
          <w:p w14:paraId="44964BD9">
            <w:pPr>
              <w:widowControl/>
              <w:spacing w:before="48" w:after="48"/>
              <w:contextualSpacing/>
              <w:jc w:val="left"/>
              <w:rPr>
                <w:rFonts w:hint="eastAsia" w:ascii="微软雅黑" w:hAnsi="微软雅黑" w:eastAsia="微软雅黑" w:cs="微软雅黑"/>
                <w:sz w:val="18"/>
              </w:rPr>
            </w:pPr>
            <w:r>
              <w:rPr>
                <w:rFonts w:hint="eastAsia" w:ascii="微软雅黑" w:hAnsi="微软雅黑" w:eastAsia="微软雅黑" w:cs="微软雅黑"/>
                <w:sz w:val="18"/>
              </w:rPr>
              <w:t>供方的投标文件需作为合同的附件之一，当投标文件与合同发生冲突时，应以合同为准。</w:t>
            </w:r>
          </w:p>
        </w:tc>
        <w:tc>
          <w:tcPr>
            <w:tcW w:w="689" w:type="dxa"/>
            <w:tcBorders>
              <w:top w:val="single" w:color="auto" w:sz="4" w:space="0"/>
              <w:left w:val="single" w:color="auto" w:sz="4" w:space="0"/>
              <w:bottom w:val="single" w:color="auto" w:sz="4" w:space="0"/>
              <w:right w:val="single" w:color="auto" w:sz="4" w:space="0"/>
            </w:tcBorders>
            <w:vAlign w:val="center"/>
          </w:tcPr>
          <w:p w14:paraId="291B2EDE">
            <w:pPr>
              <w:shd w:val="clear" w:color="auto" w:fill="FFFFFF"/>
              <w:jc w:val="center"/>
              <w:rPr>
                <w:rFonts w:hint="eastAsia" w:ascii="微软雅黑" w:hAnsi="微软雅黑" w:eastAsia="微软雅黑" w:cs="微软雅黑"/>
                <w:sz w:val="18"/>
              </w:rPr>
            </w:pPr>
            <w:r>
              <w:rPr>
                <w:rFonts w:hint="eastAsia" w:ascii="微软雅黑" w:hAnsi="微软雅黑" w:eastAsia="微软雅黑" w:cs="微软雅黑"/>
                <w:sz w:val="18"/>
              </w:rPr>
              <w:t>必需</w:t>
            </w:r>
          </w:p>
        </w:tc>
      </w:tr>
    </w:tbl>
    <w:p w14:paraId="468015EB">
      <w:pPr>
        <w:spacing w:line="360" w:lineRule="exact"/>
        <w:ind w:right="142"/>
        <w:rPr>
          <w:rFonts w:hint="eastAsia" w:eastAsia="宋体"/>
          <w:sz w:val="28"/>
          <w:lang w:eastAsia="zh-CN"/>
        </w:rPr>
      </w:pPr>
      <w:r>
        <w:rPr>
          <w:rFonts w:hint="eastAsia"/>
          <w:sz w:val="28"/>
        </w:rPr>
        <w:t xml:space="preserve">  </w:t>
      </w:r>
    </w:p>
    <w:sectPr>
      <w:footerReference r:id="rId3" w:type="default"/>
      <w:pgSz w:w="11906" w:h="16838"/>
      <w:pgMar w:top="1440" w:right="567" w:bottom="1440" w:left="56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511A7">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8B7A">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9C8B7A">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ACF86F"/>
    <w:multiLevelType w:val="multilevel"/>
    <w:tmpl w:val="FFACF86F"/>
    <w:lvl w:ilvl="0" w:tentative="0">
      <w:start w:val="1"/>
      <w:numFmt w:val="decimalZero"/>
      <w:suff w:val="nothing"/>
      <w:lvlText w:val="URS%1"/>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11C32C65"/>
    <w:multiLevelType w:val="multilevel"/>
    <w:tmpl w:val="11C32C65"/>
    <w:lvl w:ilvl="0" w:tentative="0">
      <w:start w:val="1"/>
      <w:numFmt w:val="decimal"/>
      <w:lvlText w:val="%1"/>
      <w:lvlJc w:val="left"/>
      <w:pPr>
        <w:ind w:left="432" w:hanging="432"/>
      </w:pPr>
    </w:lvl>
    <w:lvl w:ilvl="1" w:tentative="0">
      <w:start w:val="1"/>
      <w:numFmt w:val="decimal"/>
      <w:lvlText w:val="%1.%2"/>
      <w:lvlJc w:val="left"/>
      <w:pPr>
        <w:ind w:left="576" w:hanging="576"/>
      </w:pPr>
    </w:lvl>
    <w:lvl w:ilvl="2" w:tentative="0">
      <w:start w:val="1"/>
      <w:numFmt w:val="decimal"/>
      <w:pStyle w:val="2"/>
      <w:lvlText w:val="%1.%2.%3"/>
      <w:lvlJc w:val="left"/>
      <w:pPr>
        <w:ind w:left="2138"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9B2"/>
    <w:rsid w:val="000059B2"/>
    <w:rsid w:val="00057245"/>
    <w:rsid w:val="000C48B0"/>
    <w:rsid w:val="001767C0"/>
    <w:rsid w:val="001E4382"/>
    <w:rsid w:val="001F1C4C"/>
    <w:rsid w:val="001F2B1B"/>
    <w:rsid w:val="00207B2C"/>
    <w:rsid w:val="002259BB"/>
    <w:rsid w:val="00296DAE"/>
    <w:rsid w:val="002D0953"/>
    <w:rsid w:val="003535F5"/>
    <w:rsid w:val="00434EB7"/>
    <w:rsid w:val="00495DBA"/>
    <w:rsid w:val="004C591D"/>
    <w:rsid w:val="006A7432"/>
    <w:rsid w:val="006B6D9A"/>
    <w:rsid w:val="006D14D1"/>
    <w:rsid w:val="006D2D2F"/>
    <w:rsid w:val="00710F10"/>
    <w:rsid w:val="00734106"/>
    <w:rsid w:val="007E189F"/>
    <w:rsid w:val="0083132A"/>
    <w:rsid w:val="0087302E"/>
    <w:rsid w:val="008E4095"/>
    <w:rsid w:val="008F5074"/>
    <w:rsid w:val="00934F23"/>
    <w:rsid w:val="009464E4"/>
    <w:rsid w:val="009764BC"/>
    <w:rsid w:val="009F7B68"/>
    <w:rsid w:val="00A55C53"/>
    <w:rsid w:val="00A72B73"/>
    <w:rsid w:val="00AB1C41"/>
    <w:rsid w:val="00AD0669"/>
    <w:rsid w:val="00AD5E4F"/>
    <w:rsid w:val="00B03DA6"/>
    <w:rsid w:val="00BA2A0A"/>
    <w:rsid w:val="00BD41EC"/>
    <w:rsid w:val="00C43EEA"/>
    <w:rsid w:val="00C47701"/>
    <w:rsid w:val="00CB0C42"/>
    <w:rsid w:val="00CE70DB"/>
    <w:rsid w:val="00D221D9"/>
    <w:rsid w:val="00D32497"/>
    <w:rsid w:val="00D4639B"/>
    <w:rsid w:val="00D90840"/>
    <w:rsid w:val="00D95154"/>
    <w:rsid w:val="00DA2529"/>
    <w:rsid w:val="00DA48F0"/>
    <w:rsid w:val="00DC3F67"/>
    <w:rsid w:val="00DD6113"/>
    <w:rsid w:val="00DF697F"/>
    <w:rsid w:val="00E05DFD"/>
    <w:rsid w:val="00E348A4"/>
    <w:rsid w:val="00E8709A"/>
    <w:rsid w:val="00EB5F1B"/>
    <w:rsid w:val="00EF11C1"/>
    <w:rsid w:val="00F06C49"/>
    <w:rsid w:val="00F532ED"/>
    <w:rsid w:val="00F814A3"/>
    <w:rsid w:val="00FE2779"/>
    <w:rsid w:val="01D332A6"/>
    <w:rsid w:val="02AB5827"/>
    <w:rsid w:val="02DD1A2B"/>
    <w:rsid w:val="04CF6AEE"/>
    <w:rsid w:val="06CE645F"/>
    <w:rsid w:val="07CD7DBA"/>
    <w:rsid w:val="089A5B6F"/>
    <w:rsid w:val="08E9737B"/>
    <w:rsid w:val="097A3B8E"/>
    <w:rsid w:val="0ADF4592"/>
    <w:rsid w:val="0B39478C"/>
    <w:rsid w:val="0C3260E5"/>
    <w:rsid w:val="0EEC4C7F"/>
    <w:rsid w:val="0F320ED2"/>
    <w:rsid w:val="0F7D2D97"/>
    <w:rsid w:val="0FC32250"/>
    <w:rsid w:val="11F320DD"/>
    <w:rsid w:val="126D0375"/>
    <w:rsid w:val="135258E0"/>
    <w:rsid w:val="1381415D"/>
    <w:rsid w:val="146A5A21"/>
    <w:rsid w:val="1509378C"/>
    <w:rsid w:val="159C3459"/>
    <w:rsid w:val="16813ECF"/>
    <w:rsid w:val="17813D8F"/>
    <w:rsid w:val="1893587B"/>
    <w:rsid w:val="19BA7501"/>
    <w:rsid w:val="1ADD7CC0"/>
    <w:rsid w:val="1AE96D67"/>
    <w:rsid w:val="1B54280D"/>
    <w:rsid w:val="1B5763C6"/>
    <w:rsid w:val="1C5E735B"/>
    <w:rsid w:val="1CF00880"/>
    <w:rsid w:val="1E786B1B"/>
    <w:rsid w:val="1E803E86"/>
    <w:rsid w:val="1E8A2A3D"/>
    <w:rsid w:val="1FDF6E44"/>
    <w:rsid w:val="20CF2055"/>
    <w:rsid w:val="21F452BE"/>
    <w:rsid w:val="22096F30"/>
    <w:rsid w:val="235C0D45"/>
    <w:rsid w:val="243634BC"/>
    <w:rsid w:val="24842271"/>
    <w:rsid w:val="25385F02"/>
    <w:rsid w:val="25757B75"/>
    <w:rsid w:val="26420633"/>
    <w:rsid w:val="26CB5781"/>
    <w:rsid w:val="28795503"/>
    <w:rsid w:val="28A9460B"/>
    <w:rsid w:val="29095A20"/>
    <w:rsid w:val="294E7A09"/>
    <w:rsid w:val="29794E3F"/>
    <w:rsid w:val="29B869E2"/>
    <w:rsid w:val="2AF31B0F"/>
    <w:rsid w:val="2CE6010A"/>
    <w:rsid w:val="2D631DF7"/>
    <w:rsid w:val="2D6B1AB1"/>
    <w:rsid w:val="2D801EA7"/>
    <w:rsid w:val="2F5B676C"/>
    <w:rsid w:val="2F9D21C8"/>
    <w:rsid w:val="2FE204FD"/>
    <w:rsid w:val="304122E3"/>
    <w:rsid w:val="30AD4898"/>
    <w:rsid w:val="31F931F0"/>
    <w:rsid w:val="329C3B6D"/>
    <w:rsid w:val="32E734D2"/>
    <w:rsid w:val="337F665E"/>
    <w:rsid w:val="34426DD3"/>
    <w:rsid w:val="36C322E1"/>
    <w:rsid w:val="39BF365D"/>
    <w:rsid w:val="3A0639E7"/>
    <w:rsid w:val="3A125E82"/>
    <w:rsid w:val="3A9D13EB"/>
    <w:rsid w:val="3C662551"/>
    <w:rsid w:val="3D086275"/>
    <w:rsid w:val="3D616B5D"/>
    <w:rsid w:val="3E3352A8"/>
    <w:rsid w:val="3E60718E"/>
    <w:rsid w:val="3EA0156F"/>
    <w:rsid w:val="3F3211FA"/>
    <w:rsid w:val="3F8B0DB7"/>
    <w:rsid w:val="412E062A"/>
    <w:rsid w:val="41A11FC6"/>
    <w:rsid w:val="42B536C1"/>
    <w:rsid w:val="43D4066B"/>
    <w:rsid w:val="442F606E"/>
    <w:rsid w:val="45792DA4"/>
    <w:rsid w:val="45BF1A1E"/>
    <w:rsid w:val="462A0415"/>
    <w:rsid w:val="4844000E"/>
    <w:rsid w:val="48B34BAC"/>
    <w:rsid w:val="48C556A3"/>
    <w:rsid w:val="494B1402"/>
    <w:rsid w:val="49A66339"/>
    <w:rsid w:val="4AAA7EE2"/>
    <w:rsid w:val="4D042F26"/>
    <w:rsid w:val="4E9E5ADF"/>
    <w:rsid w:val="4FA952F9"/>
    <w:rsid w:val="4FD167E9"/>
    <w:rsid w:val="518D44E0"/>
    <w:rsid w:val="519106EC"/>
    <w:rsid w:val="52046F7C"/>
    <w:rsid w:val="52350BA2"/>
    <w:rsid w:val="52C8512D"/>
    <w:rsid w:val="540E121E"/>
    <w:rsid w:val="5589183B"/>
    <w:rsid w:val="55DE53D6"/>
    <w:rsid w:val="56811558"/>
    <w:rsid w:val="57AF488F"/>
    <w:rsid w:val="58040370"/>
    <w:rsid w:val="58074987"/>
    <w:rsid w:val="587C4F7F"/>
    <w:rsid w:val="58C05C6B"/>
    <w:rsid w:val="590C00F3"/>
    <w:rsid w:val="5AEC3BC6"/>
    <w:rsid w:val="5B083331"/>
    <w:rsid w:val="5B495DB9"/>
    <w:rsid w:val="5BD40DE5"/>
    <w:rsid w:val="5C405D22"/>
    <w:rsid w:val="5CD050B5"/>
    <w:rsid w:val="5F27742B"/>
    <w:rsid w:val="5F99774F"/>
    <w:rsid w:val="60977B1E"/>
    <w:rsid w:val="61C25BA6"/>
    <w:rsid w:val="62E1266B"/>
    <w:rsid w:val="64750C2F"/>
    <w:rsid w:val="65EA1203"/>
    <w:rsid w:val="663442DF"/>
    <w:rsid w:val="66EA410C"/>
    <w:rsid w:val="676E7D45"/>
    <w:rsid w:val="68D75914"/>
    <w:rsid w:val="6A6432E1"/>
    <w:rsid w:val="6A920529"/>
    <w:rsid w:val="6B4A24D7"/>
    <w:rsid w:val="6B5B4011"/>
    <w:rsid w:val="6C1A092A"/>
    <w:rsid w:val="6C21610F"/>
    <w:rsid w:val="6CE143BD"/>
    <w:rsid w:val="6DF56252"/>
    <w:rsid w:val="6F606EBF"/>
    <w:rsid w:val="6FFD4D9E"/>
    <w:rsid w:val="7009415A"/>
    <w:rsid w:val="710B3040"/>
    <w:rsid w:val="74BE5345"/>
    <w:rsid w:val="74E474F8"/>
    <w:rsid w:val="756958ED"/>
    <w:rsid w:val="75770BA7"/>
    <w:rsid w:val="75CA0DE4"/>
    <w:rsid w:val="76997910"/>
    <w:rsid w:val="76E7388F"/>
    <w:rsid w:val="783C50F4"/>
    <w:rsid w:val="79D42231"/>
    <w:rsid w:val="7A101646"/>
    <w:rsid w:val="7A2A56F7"/>
    <w:rsid w:val="7C0B3F04"/>
    <w:rsid w:val="7F366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numPr>
        <w:ilvl w:val="2"/>
        <w:numId w:val="1"/>
      </w:numPr>
      <w:spacing w:before="240" w:after="120"/>
      <w:jc w:val="left"/>
      <w:outlineLvl w:val="2"/>
    </w:pPr>
    <w:rPr>
      <w:rFonts w:ascii="Arial" w:hAnsi="Arial" w:eastAsia="宋体" w:cs="Arial"/>
      <w:b/>
      <w:bCs/>
      <w:szCs w:val="18"/>
      <w:lang w:val="es-ES"/>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widowControl/>
      <w:ind w:firstLine="420" w:firstLineChars="200"/>
      <w:jc w:val="left"/>
    </w:pPr>
    <w:rPr>
      <w:rFonts w:eastAsia="微软雅黑" w:asciiTheme="minorHAnsi" w:hAnsiTheme="minorHAnsi" w:cstheme="minorBidi"/>
      <w:kern w:val="0"/>
      <w:sz w:val="24"/>
      <w:szCs w:val="22"/>
      <w:lang w:val="en-GB"/>
    </w:rPr>
  </w:style>
  <w:style w:type="paragraph" w:styleId="4">
    <w:name w:val="Body Text"/>
    <w:basedOn w:val="1"/>
    <w:next w:val="5"/>
    <w:qFormat/>
    <w:uiPriority w:val="0"/>
    <w:pPr>
      <w:spacing w:after="120"/>
    </w:pPr>
  </w:style>
  <w:style w:type="paragraph" w:styleId="5">
    <w:name w:val="Body Text First Indent"/>
    <w:basedOn w:val="4"/>
    <w:qFormat/>
    <w:uiPriority w:val="0"/>
    <w:pPr>
      <w:ind w:firstLine="420"/>
    </w:pPr>
    <w:rPr>
      <w:rFonts w:hAnsi="Calibri" w:cs="Times New Roman"/>
      <w:szCs w:val="20"/>
    </w:r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paragraph" w:customStyle="1" w:styleId="1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13">
    <w:name w:val="页眉 Char"/>
    <w:basedOn w:val="9"/>
    <w:link w:val="7"/>
    <w:semiHidden/>
    <w:qFormat/>
    <w:uiPriority w:val="99"/>
    <w:rPr>
      <w:sz w:val="18"/>
      <w:szCs w:val="18"/>
    </w:rPr>
  </w:style>
  <w:style w:type="character" w:customStyle="1" w:styleId="14">
    <w:name w:val="页脚 Char"/>
    <w:basedOn w:val="9"/>
    <w:link w:val="6"/>
    <w:semiHidden/>
    <w:qFormat/>
    <w:uiPriority w:val="99"/>
    <w:rPr>
      <w:sz w:val="18"/>
      <w:szCs w:val="18"/>
    </w:rPr>
  </w:style>
  <w:style w:type="character" w:customStyle="1" w:styleId="15">
    <w:name w:val="fontstyle01"/>
    <w:basedOn w:val="9"/>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3461</Words>
  <Characters>3782</Characters>
  <Lines>4</Lines>
  <Paragraphs>1</Paragraphs>
  <TotalTime>24</TotalTime>
  <ScaleCrop>false</ScaleCrop>
  <LinksUpToDate>false</LinksUpToDate>
  <CharactersWithSpaces>3985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2018-06-14T08:28:00Z</dcterms:created>
  <dc:creator>1476</dc:creator>
  <cp:lastModifiedBy>Jack</cp:lastModifiedBy>
  <cp:lastPrinted>2025-03-04T00:53:00Z</cp:lastPrinted>
  <dcterms:modified xsi:type="dcterms:W3CDTF">2025-12-23T03:57:51Z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eyJoZGlkIjoiZWI1OGQwNDMxMWFjMWZjNzVhNWVhMGY1ZWI5YjQzNzIiLCJ1c2VySWQiOiIzNTQzNTE2MjEifQ==</vt:lpwstr>
  </property>
  <property fmtid="{D5CDD505-2E9C-101B-9397-08002B2CF9AE}" pid="4" name="ICV">
    <vt:lpwstr>9FA75F52632642D1A5A3AD0B321ADFAE_12</vt:lpwstr>
  </property>
</Properties>
</file>