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color w:val="2C70CA"/>
          <w:kern w:val="0"/>
          <w:sz w:val="42"/>
          <w:szCs w:val="42"/>
        </w:rPr>
      </w:pPr>
      <w:r>
        <w:rPr>
          <w:rFonts w:hint="eastAsia" w:ascii="微软雅黑" w:hAnsi="微软雅黑" w:eastAsia="微软雅黑" w:cs="宋体"/>
          <w:color w:val="2C70CA"/>
          <w:kern w:val="0"/>
          <w:sz w:val="42"/>
          <w:szCs w:val="42"/>
        </w:rPr>
        <w:t>漳州片仔癀药业股份有限公司车位招租公告</w:t>
      </w:r>
    </w:p>
    <w:p>
      <w:pPr>
        <w:widowControl/>
        <w:shd w:val="clear" w:color="auto" w:fill="FFFFFF"/>
        <w:spacing w:line="540" w:lineRule="atLeast"/>
        <w:ind w:firstLine="840" w:firstLineChars="300"/>
        <w:jc w:val="left"/>
        <w:rPr>
          <w:rFonts w:ascii="仿宋" w:hAnsi="仿宋" w:eastAsia="仿宋" w:cs="Calibri"/>
          <w:color w:val="000000"/>
          <w:kern w:val="0"/>
          <w:sz w:val="28"/>
          <w:szCs w:val="28"/>
        </w:rPr>
      </w:pPr>
      <w:bookmarkStart w:id="0" w:name="OLE_LINK1"/>
      <w:r>
        <w:rPr>
          <w:rFonts w:hint="eastAsia" w:ascii="仿宋" w:hAnsi="仿宋" w:eastAsia="仿宋" w:cs="宋体"/>
          <w:kern w:val="0"/>
          <w:sz w:val="28"/>
          <w:szCs w:val="28"/>
        </w:rPr>
        <w:t>为了更好做好国有资产运营，提高国有资产营运效益，本着“公开、公平、公正”的原则，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现将租赁信息予以公开。</w:t>
      </w:r>
      <w:bookmarkEnd w:id="0"/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租赁的情况及方案具体如下: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一、 出租标的物情况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kern w:val="0"/>
          <w:sz w:val="28"/>
          <w:szCs w:val="28"/>
        </w:rPr>
      </w:pPr>
      <w:r>
        <w:rPr>
          <w:rFonts w:hint="eastAsia" w:ascii="仿宋" w:hAnsi="仿宋" w:eastAsia="仿宋" w:cs="Calibri"/>
          <w:kern w:val="0"/>
          <w:sz w:val="28"/>
          <w:szCs w:val="28"/>
        </w:rPr>
        <w:t>1、场地概况：该场地座落于</w:t>
      </w:r>
      <w:bookmarkStart w:id="1" w:name="_GoBack"/>
      <w:r>
        <w:rPr>
          <w:rFonts w:hint="eastAsia" w:ascii="仿宋" w:hAnsi="仿宋" w:eastAsia="仿宋"/>
          <w:sz w:val="28"/>
          <w:szCs w:val="28"/>
        </w:rPr>
        <w:t>上海闸北区太阳山路188弄1号170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室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52</w:t>
      </w:r>
      <w:r>
        <w:rPr>
          <w:rFonts w:hint="eastAsia" w:ascii="仿宋" w:hAnsi="仿宋" w:eastAsia="仿宋"/>
          <w:sz w:val="28"/>
          <w:szCs w:val="28"/>
        </w:rPr>
        <w:t>号车位，</w:t>
      </w:r>
      <w:bookmarkEnd w:id="1"/>
      <w:r>
        <w:rPr>
          <w:rFonts w:hint="eastAsia" w:ascii="仿宋" w:hAnsi="仿宋" w:eastAsia="仿宋"/>
          <w:sz w:val="28"/>
          <w:szCs w:val="28"/>
        </w:rPr>
        <w:t>建筑</w:t>
      </w:r>
      <w:r>
        <w:rPr>
          <w:rFonts w:hint="eastAsia" w:ascii="仿宋" w:hAnsi="仿宋" w:eastAsia="仿宋" w:cs="Calibri"/>
          <w:kern w:val="0"/>
          <w:sz w:val="28"/>
          <w:szCs w:val="28"/>
        </w:rPr>
        <w:t>面积32.39平方米。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Calibri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2、出租方案：场地竞租起始价为每月不低于人民币1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val="en-US" w:eastAsia="zh-CN"/>
        </w:rPr>
        <w:t>100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.00元/车位。租期1年:202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年0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日-202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val="en-US" w:eastAsia="zh-CN"/>
        </w:rPr>
        <w:t>06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1日。原租户有优先承租权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eastAsia="zh-CN"/>
        </w:rPr>
        <w:t>。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3、租金支付:租金一年为一期，签约时一次性付清。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二、出租方式：密封报价法。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三、租金按有效报价结果收取。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有意参与上述房屋租赁比选或竞标者，请与漳州片仔癀药业股份有限公司联系。</w:t>
      </w:r>
    </w:p>
    <w:p>
      <w:pPr>
        <w:widowControl/>
        <w:shd w:val="clear" w:color="auto" w:fill="FFFFFF"/>
        <w:spacing w:line="540" w:lineRule="atLeast"/>
        <w:ind w:firstLine="480"/>
        <w:jc w:val="left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报名时间:公告之日起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天内。</w:t>
      </w:r>
    </w:p>
    <w:p>
      <w:pPr>
        <w:widowControl/>
        <w:shd w:val="clear" w:color="auto" w:fill="FFFFFF"/>
        <w:spacing w:line="540" w:lineRule="atLeast"/>
        <w:ind w:firstLine="480"/>
        <w:jc w:val="left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本次竞价公告将发布在漳州市人民政府国有资产监督管理委员会（http://zzgzw.zhangzhou.gov.cn/）予以公告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个工作日。</w:t>
      </w:r>
    </w:p>
    <w:p>
      <w:pPr>
        <w:widowControl/>
        <w:shd w:val="clear" w:color="auto" w:fill="FFFFFF"/>
        <w:spacing w:line="540" w:lineRule="atLeast"/>
        <w:ind w:firstLine="560" w:firstLineChars="200"/>
        <w:jc w:val="left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竞价时间：暂定</w:t>
      </w:r>
      <w:r>
        <w:rPr>
          <w:rFonts w:hint="eastAsia" w:ascii="仿宋" w:hAnsi="仿宋" w:eastAsia="仿宋" w:cs="Calibr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Calibri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 w:cs="Calibr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Calibri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Calibr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Calibri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" w:hAnsi="仿宋" w:eastAsia="仿宋" w:cs="Calibr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（北京时间）9:30-10:30。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报名地点：漳州市芗城区上街一号片仔癀大厦 证券投资部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联系人：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eastAsia="zh-CN"/>
        </w:rPr>
        <w:t>占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女士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联系电话：0596-2306972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四、特别说明:比选人以标的物原状出租，未经比选人同意不得转租；消防报审由中选单位或个人自行负责，如未获得消防审验而影响经营，不得向比选人要求任何补偿。</w:t>
      </w:r>
    </w:p>
    <w:p>
      <w:pPr>
        <w:widowControl/>
        <w:shd w:val="clear" w:color="auto" w:fill="FFFFFF"/>
        <w:spacing w:line="400" w:lineRule="atLeast"/>
        <w:jc w:val="right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 </w:t>
      </w:r>
    </w:p>
    <w:p>
      <w:pPr>
        <w:widowControl/>
        <w:shd w:val="clear" w:color="auto" w:fill="FFFFFF"/>
        <w:spacing w:line="400" w:lineRule="atLeast"/>
        <w:jc w:val="right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漳州片仔癀药业股份有限公司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 </w:t>
      </w:r>
    </w:p>
    <w:p>
      <w:pPr>
        <w:widowControl/>
        <w:shd w:val="clear" w:color="auto" w:fill="FFFFFF"/>
        <w:spacing w:line="400" w:lineRule="atLeast"/>
        <w:ind w:right="740"/>
        <w:jc w:val="center"/>
        <w:rPr>
          <w:rFonts w:ascii="Calibri" w:hAnsi="Calibri" w:eastAsia="宋体" w:cs="Calibri"/>
          <w:color w:val="000000"/>
          <w:kern w:val="0"/>
          <w:szCs w:val="21"/>
        </w:rPr>
      </w:pPr>
      <w:r>
        <w:rPr>
          <w:rFonts w:hint="eastAsia" w:ascii="宋体" w:hAnsi="宋体" w:eastAsia="宋体" w:cs="Calibri"/>
          <w:b/>
          <w:bCs/>
          <w:color w:val="000000"/>
          <w:kern w:val="0"/>
          <w:sz w:val="28"/>
          <w:szCs w:val="28"/>
        </w:rPr>
        <w:t>                  </w:t>
      </w:r>
      <w:r>
        <w:rPr>
          <w:rFonts w:hint="eastAsia" w:ascii="宋体" w:hAnsi="宋体" w:eastAsia="宋体" w:cs="Calibri"/>
          <w:b/>
          <w:bCs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20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17A"/>
    <w:rsid w:val="00023632"/>
    <w:rsid w:val="00074B23"/>
    <w:rsid w:val="00094A2A"/>
    <w:rsid w:val="000D7CB2"/>
    <w:rsid w:val="001F0E90"/>
    <w:rsid w:val="0020325F"/>
    <w:rsid w:val="002131A0"/>
    <w:rsid w:val="002148E3"/>
    <w:rsid w:val="002E5A72"/>
    <w:rsid w:val="003439A5"/>
    <w:rsid w:val="0035077C"/>
    <w:rsid w:val="00360B92"/>
    <w:rsid w:val="003A6046"/>
    <w:rsid w:val="003F1A97"/>
    <w:rsid w:val="0051290E"/>
    <w:rsid w:val="005B149B"/>
    <w:rsid w:val="00651FF6"/>
    <w:rsid w:val="0069117A"/>
    <w:rsid w:val="006C64ED"/>
    <w:rsid w:val="00767454"/>
    <w:rsid w:val="007F5D2C"/>
    <w:rsid w:val="00843BA0"/>
    <w:rsid w:val="008D2742"/>
    <w:rsid w:val="00963EEA"/>
    <w:rsid w:val="00AD3E09"/>
    <w:rsid w:val="00D23841"/>
    <w:rsid w:val="00DC0B40"/>
    <w:rsid w:val="00E2678E"/>
    <w:rsid w:val="0B276A13"/>
    <w:rsid w:val="0FB65A86"/>
    <w:rsid w:val="108C5C33"/>
    <w:rsid w:val="1E757585"/>
    <w:rsid w:val="293F7C7E"/>
    <w:rsid w:val="45613D8F"/>
    <w:rsid w:val="55E83DCD"/>
    <w:rsid w:val="72411AC6"/>
    <w:rsid w:val="75FE0990"/>
    <w:rsid w:val="782F6AFD"/>
    <w:rsid w:val="797C411F"/>
    <w:rsid w:val="7A4F7D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523</Characters>
  <Lines>4</Lines>
  <Paragraphs>1</Paragraphs>
  <TotalTime>48</TotalTime>
  <ScaleCrop>false</ScaleCrop>
  <LinksUpToDate>false</LinksUpToDate>
  <CharactersWithSpaces>613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2018-11-23T06:28:00Z</dcterms:created>
  <dc:creator>zqb1</dc:creator>
  <cp:lastModifiedBy>占</cp:lastModifiedBy>
  <cp:lastPrinted>2026-05-27T07:30:15Z</cp:lastPrinted>
  <dcterms:modified xsi:type="dcterms:W3CDTF">2026-05-27T07:32:42Z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