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p>
    <w:p>
      <w:pPr>
        <w:jc w:val="center"/>
        <w:rPr>
          <w:b/>
          <w:sz w:val="44"/>
          <w:szCs w:val="44"/>
        </w:rPr>
      </w:pPr>
      <w:r>
        <w:rPr>
          <w:rFonts w:hint="eastAsia" w:ascii="黑体" w:hAnsi="黑体" w:eastAsia="黑体" w:cs="黑体"/>
          <w:b/>
          <w:sz w:val="44"/>
          <w:szCs w:val="44"/>
        </w:rPr>
        <w:t>福建片仔癀化妆品有限公司</w:t>
      </w:r>
    </w:p>
    <w:p>
      <w:pPr>
        <w:jc w:val="center"/>
        <w:rPr>
          <w:rFonts w:ascii="黑体" w:hAnsi="黑体" w:eastAsia="黑体" w:cs="黑体"/>
          <w:b/>
          <w:sz w:val="44"/>
          <w:szCs w:val="44"/>
        </w:rPr>
      </w:pPr>
      <w:r>
        <w:rPr>
          <w:rFonts w:hint="eastAsia" w:ascii="黑体" w:hAnsi="黑体" w:eastAsia="黑体" w:cs="黑体"/>
          <w:b/>
          <w:sz w:val="44"/>
          <w:szCs w:val="44"/>
          <w:lang w:val="en-US" w:eastAsia="zh-CN"/>
        </w:rPr>
        <w:t>2023年度</w:t>
      </w:r>
      <w:r>
        <w:rPr>
          <w:rFonts w:hint="eastAsia" w:ascii="黑体" w:hAnsi="黑体" w:eastAsia="黑体" w:cs="黑体"/>
          <w:b/>
          <w:sz w:val="44"/>
          <w:szCs w:val="44"/>
        </w:rPr>
        <w:t>知识产权代理机构公开比选</w:t>
      </w:r>
    </w:p>
    <w:p>
      <w:pPr>
        <w:jc w:val="center"/>
        <w:rPr>
          <w:rFonts w:ascii="黑体" w:hAnsi="黑体" w:eastAsia="黑体" w:cs="黑体"/>
          <w:sz w:val="36"/>
          <w:szCs w:val="36"/>
        </w:rPr>
      </w:pPr>
    </w:p>
    <w:p>
      <w:pPr>
        <w:rPr>
          <w:rFonts w:ascii="黑体" w:hAnsi="黑体" w:eastAsia="黑体" w:cs="黑体"/>
          <w:sz w:val="36"/>
          <w:szCs w:val="36"/>
        </w:rPr>
      </w:pPr>
    </w:p>
    <w:p>
      <w:pPr>
        <w:rPr>
          <w:rFonts w:ascii="黑体" w:hAnsi="黑体" w:eastAsia="黑体" w:cs="黑体"/>
          <w:sz w:val="36"/>
          <w:szCs w:val="36"/>
        </w:rPr>
      </w:pPr>
    </w:p>
    <w:p>
      <w:pPr>
        <w:ind w:firstLine="210"/>
        <w:jc w:val="center"/>
        <w:rPr>
          <w:rFonts w:ascii="黑体" w:hAnsi="黑体" w:eastAsia="黑体" w:cs="黑体"/>
          <w:b/>
          <w:bCs/>
          <w:sz w:val="84"/>
          <w:szCs w:val="84"/>
        </w:rPr>
      </w:pPr>
      <w:r>
        <w:rPr>
          <w:rFonts w:hint="eastAsia" w:ascii="黑体" w:hAnsi="黑体" w:eastAsia="黑体" w:cs="黑体"/>
          <w:b/>
          <w:bCs/>
          <w:sz w:val="84"/>
          <w:szCs w:val="84"/>
        </w:rPr>
        <w:t>比</w:t>
      </w:r>
    </w:p>
    <w:p>
      <w:pPr>
        <w:ind w:firstLine="210"/>
        <w:jc w:val="center"/>
        <w:rPr>
          <w:rFonts w:ascii="黑体" w:hAnsi="黑体" w:eastAsia="黑体" w:cs="黑体"/>
          <w:b/>
          <w:bCs/>
          <w:sz w:val="84"/>
          <w:szCs w:val="84"/>
        </w:rPr>
      </w:pPr>
      <w:r>
        <w:rPr>
          <w:rFonts w:hint="eastAsia" w:ascii="黑体" w:hAnsi="黑体" w:eastAsia="黑体" w:cs="黑体"/>
          <w:b/>
          <w:bCs/>
          <w:sz w:val="84"/>
          <w:szCs w:val="84"/>
        </w:rPr>
        <w:t>选</w:t>
      </w:r>
    </w:p>
    <w:p>
      <w:pPr>
        <w:ind w:firstLine="210"/>
        <w:jc w:val="center"/>
        <w:rPr>
          <w:rFonts w:ascii="黑体" w:hAnsi="黑体" w:eastAsia="黑体" w:cs="黑体"/>
          <w:b/>
          <w:bCs/>
          <w:sz w:val="84"/>
          <w:szCs w:val="84"/>
        </w:rPr>
      </w:pPr>
      <w:r>
        <w:rPr>
          <w:rFonts w:hint="eastAsia" w:ascii="黑体" w:hAnsi="黑体" w:eastAsia="黑体" w:cs="黑体"/>
          <w:b/>
          <w:bCs/>
          <w:sz w:val="84"/>
          <w:szCs w:val="84"/>
        </w:rPr>
        <w:t>文</w:t>
      </w:r>
    </w:p>
    <w:p>
      <w:pPr>
        <w:ind w:firstLine="210"/>
        <w:jc w:val="center"/>
        <w:rPr>
          <w:rFonts w:ascii="黑体" w:hAnsi="黑体" w:eastAsia="黑体" w:cs="黑体"/>
          <w:b/>
          <w:bCs/>
          <w:sz w:val="84"/>
          <w:szCs w:val="84"/>
        </w:rPr>
      </w:pPr>
      <w:r>
        <w:rPr>
          <w:rFonts w:hint="eastAsia" w:ascii="黑体" w:hAnsi="黑体" w:eastAsia="黑体" w:cs="黑体"/>
          <w:b/>
          <w:bCs/>
          <w:sz w:val="84"/>
          <w:szCs w:val="84"/>
        </w:rPr>
        <w:t>件</w:t>
      </w:r>
    </w:p>
    <w:p>
      <w:pPr>
        <w:rPr>
          <w:rFonts w:ascii="黑体" w:hAnsi="黑体" w:eastAsia="黑体" w:cs="黑体"/>
          <w:sz w:val="84"/>
          <w:szCs w:val="84"/>
        </w:rPr>
      </w:pPr>
    </w:p>
    <w:p>
      <w:pPr>
        <w:rPr>
          <w:rFonts w:ascii="黑体" w:hAnsi="黑体" w:eastAsia="黑体" w:cs="黑体"/>
          <w:sz w:val="84"/>
          <w:szCs w:val="84"/>
        </w:rPr>
      </w:pPr>
    </w:p>
    <w:p>
      <w:pPr>
        <w:jc w:val="center"/>
        <w:rPr>
          <w:b/>
          <w:sz w:val="36"/>
          <w:szCs w:val="36"/>
        </w:rPr>
      </w:pPr>
      <w:r>
        <w:rPr>
          <w:rFonts w:hint="eastAsia"/>
          <w:b/>
          <w:sz w:val="36"/>
          <w:szCs w:val="36"/>
        </w:rPr>
        <w:t>比选单位：福建片仔癀化妆品有限公司</w:t>
      </w:r>
    </w:p>
    <w:p>
      <w:pPr>
        <w:jc w:val="center"/>
        <w:rPr>
          <w:b/>
          <w:sz w:val="36"/>
          <w:szCs w:val="36"/>
        </w:rPr>
      </w:pPr>
      <w:r>
        <w:rPr>
          <w:rFonts w:hint="eastAsia"/>
          <w:b/>
          <w:sz w:val="36"/>
          <w:szCs w:val="36"/>
        </w:rPr>
        <w:t>编制时间：</w:t>
      </w:r>
      <w:r>
        <w:rPr>
          <w:b/>
          <w:sz w:val="36"/>
          <w:szCs w:val="36"/>
        </w:rPr>
        <w:t>20</w:t>
      </w:r>
      <w:r>
        <w:rPr>
          <w:rFonts w:hint="eastAsia"/>
          <w:b/>
          <w:sz w:val="36"/>
          <w:szCs w:val="36"/>
        </w:rPr>
        <w:t>22年11月</w:t>
      </w:r>
    </w:p>
    <w:p>
      <w:pPr>
        <w:widowControl/>
        <w:spacing w:line="460" w:lineRule="exact"/>
        <w:rPr>
          <w:rFonts w:ascii="仿宋" w:hAnsi="仿宋" w:eastAsia="仿宋" w:cs="仿宋"/>
          <w:sz w:val="32"/>
          <w:szCs w:val="32"/>
        </w:rPr>
        <w:sectPr>
          <w:pgSz w:w="12983" w:h="18368"/>
          <w:pgMar w:top="1440" w:right="1803" w:bottom="1440" w:left="1803" w:header="851" w:footer="992" w:gutter="0"/>
          <w:cols w:space="0" w:num="1"/>
          <w:docGrid w:type="lines" w:linePitch="312" w:charSpace="0"/>
        </w:sectPr>
      </w:pPr>
    </w:p>
    <w:p>
      <w:pPr>
        <w:widowControl/>
        <w:spacing w:line="460" w:lineRule="exact"/>
        <w:ind w:firstLine="640" w:firstLineChars="200"/>
        <w:jc w:val="center"/>
        <w:rPr>
          <w:rFonts w:ascii="仿宋" w:hAnsi="仿宋" w:eastAsia="仿宋" w:cs="仿宋"/>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福建片仔癀化妆品有限公司</w:t>
      </w:r>
    </w:p>
    <w:p>
      <w:pPr>
        <w:widowControl/>
        <w:spacing w:line="560" w:lineRule="exact"/>
        <w:jc w:val="center"/>
        <w:rPr>
          <w:rFonts w:ascii="仿宋" w:hAnsi="仿宋" w:eastAsia="仿宋" w:cs="仿宋"/>
          <w:sz w:val="32"/>
          <w:szCs w:val="32"/>
        </w:rPr>
      </w:pPr>
      <w:r>
        <w:rPr>
          <w:rFonts w:hint="eastAsia" w:ascii="黑体" w:hAnsi="黑体" w:eastAsia="黑体" w:cs="黑体"/>
          <w:b/>
          <w:sz w:val="44"/>
          <w:szCs w:val="44"/>
          <w:lang w:val="en-US" w:eastAsia="zh-CN"/>
        </w:rPr>
        <w:t>2023年度</w:t>
      </w:r>
      <w:r>
        <w:rPr>
          <w:rFonts w:hint="eastAsia" w:ascii="黑体" w:hAnsi="黑体" w:eastAsia="黑体" w:cs="黑体"/>
          <w:b/>
          <w:sz w:val="44"/>
          <w:szCs w:val="44"/>
        </w:rPr>
        <w:t>知识产权代理机构</w:t>
      </w:r>
      <w:r>
        <w:rPr>
          <w:rFonts w:hint="eastAsia" w:ascii="方正小标宋简体" w:hAnsi="方正小标宋简体" w:eastAsia="方正小标宋简体" w:cs="方正小标宋简体"/>
          <w:sz w:val="44"/>
          <w:szCs w:val="44"/>
        </w:rPr>
        <w:t>公开比选</w:t>
      </w:r>
    </w:p>
    <w:p>
      <w:pPr>
        <w:widowControl/>
        <w:spacing w:line="460" w:lineRule="exact"/>
        <w:ind w:firstLine="640" w:firstLineChars="200"/>
        <w:jc w:val="center"/>
        <w:rPr>
          <w:rFonts w:ascii="仿宋" w:hAnsi="仿宋" w:eastAsia="仿宋" w:cs="仿宋"/>
          <w:sz w:val="32"/>
          <w:szCs w:val="32"/>
        </w:rPr>
      </w:pP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highlight w:val="none"/>
          <w:lang w:val="en-US" w:eastAsia="zh-CN"/>
        </w:rPr>
        <w:t>2023年度</w:t>
      </w:r>
      <w:r>
        <w:rPr>
          <w:rFonts w:hint="eastAsia" w:ascii="仿宋" w:hAnsi="仿宋" w:eastAsia="仿宋" w:cs="仿宋"/>
          <w:kern w:val="0"/>
          <w:sz w:val="32"/>
          <w:szCs w:val="32"/>
          <w:highlight w:val="none"/>
        </w:rPr>
        <w:t>我司拟申报</w:t>
      </w: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rPr>
        <w:t>款以上发明专利</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14</w:t>
      </w:r>
      <w:r>
        <w:rPr>
          <w:rFonts w:hint="eastAsia" w:ascii="仿宋" w:hAnsi="仿宋" w:eastAsia="仿宋" w:cs="仿宋"/>
          <w:kern w:val="0"/>
          <w:sz w:val="32"/>
          <w:szCs w:val="32"/>
          <w:highlight w:val="none"/>
        </w:rPr>
        <w:t>款以上</w:t>
      </w:r>
      <w:r>
        <w:rPr>
          <w:rFonts w:hint="eastAsia" w:ascii="仿宋" w:hAnsi="仿宋" w:eastAsia="仿宋" w:cs="仿宋"/>
          <w:kern w:val="0"/>
          <w:sz w:val="32"/>
          <w:szCs w:val="32"/>
        </w:rPr>
        <w:t>实用新型专利</w:t>
      </w:r>
      <w:r>
        <w:rPr>
          <w:rFonts w:hint="eastAsia" w:ascii="仿宋" w:hAnsi="仿宋" w:eastAsia="仿宋" w:cs="仿宋"/>
          <w:kern w:val="0"/>
          <w:sz w:val="32"/>
          <w:szCs w:val="32"/>
          <w:lang w:val="en-US" w:eastAsia="zh-CN"/>
        </w:rPr>
        <w:t>和维护40款专利</w:t>
      </w:r>
      <w:r>
        <w:rPr>
          <w:rFonts w:hint="eastAsia" w:ascii="仿宋" w:hAnsi="仿宋" w:eastAsia="仿宋" w:cs="仿宋"/>
          <w:kern w:val="0"/>
          <w:sz w:val="32"/>
          <w:szCs w:val="32"/>
        </w:rPr>
        <w:t xml:space="preserve">,现进行公开比选，欢迎符合资质要求的知识产权代理机构参与比选。具体事项如下： </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pStyle w:val="17"/>
        <w:spacing w:line="480" w:lineRule="exact"/>
        <w:ind w:left="605" w:firstLine="0" w:firstLineChars="0"/>
        <w:rPr>
          <w:rFonts w:ascii="仿宋" w:hAnsi="仿宋" w:eastAsia="仿宋" w:cs="仿宋"/>
          <w:bCs/>
          <w:kern w:val="0"/>
          <w:sz w:val="32"/>
          <w:szCs w:val="32"/>
        </w:rPr>
      </w:pPr>
      <w:r>
        <w:rPr>
          <w:rFonts w:hint="eastAsia" w:ascii="仿宋" w:hAnsi="仿宋" w:eastAsia="仿宋" w:cs="仿宋"/>
          <w:bCs/>
          <w:kern w:val="0"/>
          <w:sz w:val="32"/>
          <w:szCs w:val="32"/>
        </w:rPr>
        <w:t>1.1 比选单位名称：福建片仔癀化妆品有限公司</w:t>
      </w:r>
    </w:p>
    <w:p>
      <w:pPr>
        <w:pStyle w:val="17"/>
        <w:spacing w:line="480" w:lineRule="exact"/>
        <w:ind w:left="605" w:firstLine="0" w:firstLineChars="0"/>
        <w:rPr>
          <w:rFonts w:ascii="仿宋" w:hAnsi="仿宋" w:eastAsia="仿宋" w:cs="仿宋"/>
          <w:b/>
          <w:kern w:val="0"/>
          <w:sz w:val="32"/>
          <w:szCs w:val="32"/>
        </w:rPr>
      </w:pPr>
      <w:r>
        <w:rPr>
          <w:rFonts w:hint="eastAsia" w:ascii="仿宋" w:hAnsi="仿宋" w:eastAsia="仿宋" w:cs="仿宋"/>
          <w:bCs/>
          <w:kern w:val="0"/>
          <w:sz w:val="32"/>
          <w:szCs w:val="32"/>
        </w:rPr>
        <w:t>1.2 比选项目名称：知识产权代理</w:t>
      </w:r>
      <w:r>
        <w:rPr>
          <w:rFonts w:hint="eastAsia" w:ascii="仿宋" w:hAnsi="仿宋" w:eastAsia="仿宋" w:cs="仿宋"/>
          <w:kern w:val="0"/>
          <w:sz w:val="32"/>
          <w:szCs w:val="32"/>
        </w:rPr>
        <w:t>机构比选</w:t>
      </w:r>
    </w:p>
    <w:p>
      <w:pPr>
        <w:pStyle w:val="17"/>
        <w:spacing w:line="480" w:lineRule="exact"/>
        <w:ind w:left="605" w:firstLine="0" w:firstLineChars="0"/>
        <w:rPr>
          <w:rFonts w:hint="eastAsia" w:ascii="仿宋" w:hAnsi="仿宋" w:eastAsia="仿宋" w:cs="仿宋"/>
          <w:b/>
          <w:kern w:val="0"/>
          <w:sz w:val="32"/>
          <w:szCs w:val="32"/>
          <w:lang w:val="en-US" w:eastAsia="zh-CN"/>
        </w:rPr>
      </w:pPr>
      <w:r>
        <w:rPr>
          <w:rFonts w:hint="eastAsia" w:ascii="仿宋" w:hAnsi="仿宋" w:eastAsia="仿宋" w:cs="仿宋"/>
          <w:bCs/>
          <w:kern w:val="0"/>
          <w:sz w:val="32"/>
          <w:szCs w:val="32"/>
        </w:rPr>
        <w:t>1.3 比选项目内容：为我司代理申请发明专利</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实用新型专利</w:t>
      </w:r>
      <w:r>
        <w:rPr>
          <w:rFonts w:hint="eastAsia" w:ascii="仿宋" w:hAnsi="仿宋" w:eastAsia="仿宋" w:cs="仿宋"/>
          <w:bCs/>
          <w:kern w:val="0"/>
          <w:sz w:val="32"/>
          <w:szCs w:val="32"/>
          <w:lang w:val="en-US" w:eastAsia="zh-CN"/>
        </w:rPr>
        <w:t>和代理专利年费缴纳</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二、参选单位资质要求</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2.1具有合格有效的企业法人营业执照、专利代理机构执业许可证和专利代理机构注册证。</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2.2具有良好的财务状况及商业信誉，有依法缴纳税收的良好记录，无不良诚信记录。</w:t>
      </w:r>
    </w:p>
    <w:p>
      <w:pPr>
        <w:widowControl/>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2.3具有履行合同所必须的技术和服务的能力。</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2.4保证提供的一切材料真实、有效。</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2.5本比选项目不接受联合体参选。</w:t>
      </w:r>
    </w:p>
    <w:p>
      <w:pPr>
        <w:spacing w:line="480" w:lineRule="exact"/>
        <w:ind w:firstLine="640" w:firstLineChars="200"/>
        <w:rPr>
          <w:rFonts w:ascii="仿宋" w:hAnsi="仿宋" w:eastAsia="仿宋" w:cs="仿宋"/>
          <w:b/>
          <w:sz w:val="32"/>
          <w:szCs w:val="32"/>
        </w:rPr>
      </w:pPr>
      <w:r>
        <w:rPr>
          <w:rFonts w:hint="eastAsia" w:ascii="仿宋" w:hAnsi="仿宋" w:eastAsia="仿宋" w:cs="仿宋"/>
          <w:sz w:val="32"/>
          <w:szCs w:val="32"/>
        </w:rPr>
        <w:t>2.6与我司存在利害关系可能影响比选公正性的法人、其他组织或者个人，不得参与我司比选；单位负责人为同一人或者存在控股、管理关系的不同单位，不得参与我司同一比选项目。</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2.7报价单未单独密封及未提供《参选方关联企业情况声明》的按作废处理。</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三、比选方式及方法</w:t>
      </w:r>
    </w:p>
    <w:p>
      <w:pPr>
        <w:widowControl/>
        <w:spacing w:line="4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3.1比选方式：公开比选。</w:t>
      </w:r>
    </w:p>
    <w:p>
      <w:pPr>
        <w:widowControl/>
        <w:spacing w:line="4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3.2比选方法：评审小组按照比选评分标准（见附件1）进行评审，按综合评分从高到低依次进行排序，确定第一、二、三中选方。原则上我司只与第一中选方签订合同，若第一中选方弃权中选或因其他情况导致无法签订合同，则与第二中选方签订合同，顺延第三中选方。</w:t>
      </w:r>
    </w:p>
    <w:p>
      <w:pPr>
        <w:widowControl/>
        <w:spacing w:line="480" w:lineRule="exact"/>
        <w:ind w:firstLine="600" w:firstLineChars="200"/>
        <w:rPr>
          <w:rFonts w:ascii="仿宋" w:hAnsi="仿宋" w:eastAsia="仿宋" w:cs="仿宋"/>
          <w:bCs/>
          <w:kern w:val="0"/>
          <w:sz w:val="32"/>
          <w:szCs w:val="32"/>
        </w:rPr>
      </w:pPr>
      <w:r>
        <w:rPr>
          <w:rFonts w:hint="eastAsia" w:ascii="仿宋" w:hAnsi="仿宋" w:eastAsia="仿宋" w:cs="仿宋"/>
          <w:sz w:val="30"/>
          <w:szCs w:val="30"/>
          <w:lang w:val="zh-CN"/>
        </w:rPr>
        <w:t>若出现综合得分相同的情况，则</w:t>
      </w:r>
      <w:r>
        <w:rPr>
          <w:rFonts w:hint="eastAsia" w:ascii="仿宋" w:hAnsi="仿宋" w:eastAsia="仿宋" w:cs="仿宋"/>
          <w:sz w:val="30"/>
          <w:szCs w:val="30"/>
        </w:rPr>
        <w:t>价格低者优先选为中选候选方；</w:t>
      </w:r>
      <w:r>
        <w:rPr>
          <w:rFonts w:hint="eastAsia" w:ascii="仿宋" w:hAnsi="仿宋" w:eastAsia="仿宋" w:cs="仿宋"/>
          <w:sz w:val="30"/>
          <w:szCs w:val="30"/>
          <w:lang w:val="zh-CN"/>
        </w:rPr>
        <w:t>若综合得分和</w:t>
      </w:r>
      <w:r>
        <w:rPr>
          <w:rFonts w:hint="eastAsia" w:ascii="仿宋" w:hAnsi="仿宋" w:eastAsia="仿宋" w:cs="仿宋"/>
          <w:sz w:val="30"/>
          <w:szCs w:val="30"/>
        </w:rPr>
        <w:t>价格</w:t>
      </w:r>
      <w:r>
        <w:rPr>
          <w:rFonts w:hint="eastAsia" w:ascii="仿宋" w:hAnsi="仿宋" w:eastAsia="仿宋" w:cs="仿宋"/>
          <w:sz w:val="30"/>
          <w:szCs w:val="30"/>
          <w:lang w:val="en-US" w:eastAsia="zh-CN"/>
        </w:rPr>
        <w:t>得</w:t>
      </w:r>
      <w:r>
        <w:rPr>
          <w:rFonts w:hint="eastAsia" w:ascii="仿宋" w:hAnsi="仿宋" w:eastAsia="仿宋" w:cs="仿宋"/>
          <w:sz w:val="30"/>
          <w:szCs w:val="30"/>
        </w:rPr>
        <w:t>分均</w:t>
      </w:r>
      <w:r>
        <w:rPr>
          <w:rFonts w:hint="eastAsia" w:ascii="仿宋" w:hAnsi="仿宋" w:eastAsia="仿宋" w:cs="仿宋"/>
          <w:sz w:val="30"/>
          <w:szCs w:val="30"/>
          <w:lang w:val="zh-CN"/>
        </w:rPr>
        <w:t>相同，则</w:t>
      </w:r>
      <w:r>
        <w:rPr>
          <w:rFonts w:hint="eastAsia" w:ascii="仿宋" w:hAnsi="仿宋" w:eastAsia="仿宋" w:cs="仿宋"/>
          <w:sz w:val="30"/>
          <w:szCs w:val="30"/>
        </w:rPr>
        <w:t>知识产权代理</w:t>
      </w:r>
      <w:r>
        <w:rPr>
          <w:rFonts w:hint="eastAsia" w:ascii="仿宋" w:hAnsi="仿宋" w:eastAsia="仿宋" w:cs="仿宋"/>
          <w:sz w:val="30"/>
          <w:szCs w:val="30"/>
          <w:lang w:val="en-US" w:eastAsia="zh-CN"/>
        </w:rPr>
        <w:t>机构的</w:t>
      </w:r>
      <w:r>
        <w:rPr>
          <w:rFonts w:hint="eastAsia" w:ascii="仿宋" w:hAnsi="仿宋" w:eastAsia="仿宋" w:cs="仿宋"/>
          <w:sz w:val="30"/>
          <w:szCs w:val="30"/>
        </w:rPr>
        <w:t>企业综合实力</w:t>
      </w:r>
      <w:r>
        <w:rPr>
          <w:rFonts w:hint="eastAsia" w:ascii="仿宋" w:hAnsi="仿宋" w:eastAsia="仿宋" w:cs="仿宋"/>
          <w:sz w:val="30"/>
          <w:szCs w:val="30"/>
          <w:lang w:val="en-US" w:eastAsia="zh-CN"/>
        </w:rPr>
        <w:t>项</w:t>
      </w:r>
      <w:r>
        <w:rPr>
          <w:rFonts w:hint="eastAsia" w:ascii="仿宋" w:hAnsi="仿宋" w:eastAsia="仿宋" w:cs="仿宋"/>
          <w:sz w:val="30"/>
          <w:szCs w:val="30"/>
          <w:lang w:val="zh-CN"/>
        </w:rPr>
        <w:t>得分高</w:t>
      </w:r>
      <w:r>
        <w:rPr>
          <w:rFonts w:hint="eastAsia" w:ascii="仿宋" w:hAnsi="仿宋" w:eastAsia="仿宋" w:cs="仿宋"/>
          <w:sz w:val="30"/>
          <w:szCs w:val="30"/>
        </w:rPr>
        <w:t>者优先选为中选候选方。</w:t>
      </w:r>
    </w:p>
    <w:p>
      <w:pPr>
        <w:widowControl/>
        <w:spacing w:line="4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3.3无效比选：若参与比选单位不足3家，则本项目无效比选。</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四、参选资料构成及寄送</w:t>
      </w:r>
    </w:p>
    <w:p>
      <w:pPr>
        <w:spacing w:line="4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4.1参选资料</w:t>
      </w:r>
      <w:r>
        <w:rPr>
          <w:rFonts w:hint="eastAsia" w:ascii="仿宋" w:hAnsi="仿宋" w:eastAsia="仿宋" w:cs="仿宋"/>
          <w:sz w:val="32"/>
          <w:szCs w:val="32"/>
        </w:rPr>
        <w:t>构成（包括但不限于以下材料）：</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①</w:t>
      </w:r>
      <w:r>
        <w:rPr>
          <w:rFonts w:hint="eastAsia" w:ascii="仿宋" w:hAnsi="仿宋" w:eastAsia="仿宋" w:cs="仿宋"/>
          <w:sz w:val="32"/>
          <w:szCs w:val="32"/>
        </w:rPr>
        <w:t>企业法人营业执照复印件，并加盖公章</w:t>
      </w:r>
      <w:r>
        <w:rPr>
          <w:rFonts w:hint="eastAsia" w:ascii="仿宋" w:hAnsi="仿宋" w:eastAsia="仿宋" w:cs="仿宋"/>
          <w:sz w:val="32"/>
          <w:szCs w:val="32"/>
          <w:lang w:val="zh-CN"/>
        </w:rPr>
        <w:t>；</w:t>
      </w:r>
      <w:r>
        <w:rPr>
          <w:rFonts w:hint="eastAsia" w:ascii="仿宋" w:hAnsi="仿宋" w:eastAsia="仿宋" w:cs="仿宋"/>
          <w:sz w:val="32"/>
          <w:szCs w:val="32"/>
        </w:rPr>
        <w:t xml:space="preserve"> </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②专利代理机构执业许可证复印件和专利代理机构注册证复印件，并加盖公章；</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lang w:val="zh-CN"/>
        </w:rPr>
        <w:t>法人身份证复印件（</w:t>
      </w:r>
      <w:r>
        <w:rPr>
          <w:rFonts w:hint="eastAsia" w:ascii="仿宋" w:hAnsi="仿宋" w:eastAsia="仿宋" w:cs="仿宋"/>
          <w:sz w:val="32"/>
          <w:szCs w:val="32"/>
          <w:lang w:val="zh-CN" w:bidi="ar"/>
        </w:rPr>
        <w:t>若授权他人参加比选，需提供《</w:t>
      </w:r>
      <w:r>
        <w:rPr>
          <w:rFonts w:hint="eastAsia" w:ascii="仿宋" w:hAnsi="仿宋" w:eastAsia="仿宋" w:cs="仿宋"/>
          <w:sz w:val="32"/>
          <w:szCs w:val="32"/>
          <w:lang w:bidi="ar"/>
        </w:rPr>
        <w:t>法定代表人授权书</w:t>
      </w:r>
      <w:r>
        <w:rPr>
          <w:rFonts w:hint="eastAsia" w:ascii="仿宋" w:hAnsi="仿宋" w:eastAsia="仿宋" w:cs="仿宋"/>
          <w:sz w:val="32"/>
          <w:szCs w:val="32"/>
          <w:lang w:val="zh-CN" w:bidi="ar"/>
        </w:rPr>
        <w:t>》</w:t>
      </w:r>
      <w:r>
        <w:rPr>
          <w:rFonts w:hint="eastAsia" w:ascii="仿宋" w:hAnsi="仿宋" w:eastAsia="仿宋" w:cs="仿宋"/>
          <w:sz w:val="32"/>
          <w:szCs w:val="32"/>
          <w:lang w:val="zh-CN"/>
        </w:rPr>
        <w:t>（</w:t>
      </w:r>
      <w:r>
        <w:rPr>
          <w:rFonts w:hint="eastAsia" w:ascii="仿宋" w:hAnsi="仿宋" w:eastAsia="仿宋" w:cs="仿宋"/>
          <w:sz w:val="32"/>
          <w:szCs w:val="32"/>
        </w:rPr>
        <w:t>见</w:t>
      </w:r>
      <w:r>
        <w:rPr>
          <w:rFonts w:hint="eastAsia" w:ascii="仿宋" w:hAnsi="仿宋" w:eastAsia="仿宋" w:cs="仿宋"/>
          <w:sz w:val="32"/>
          <w:szCs w:val="32"/>
          <w:lang w:val="zh-CN"/>
        </w:rPr>
        <w:t>附件</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lang w:val="zh-CN" w:bidi="ar"/>
        </w:rPr>
        <w:t>及法人、被授权人的身份证复印件</w:t>
      </w:r>
      <w:r>
        <w:rPr>
          <w:rFonts w:hint="eastAsia" w:ascii="仿宋" w:hAnsi="仿宋" w:eastAsia="仿宋" w:cs="仿宋"/>
          <w:sz w:val="32"/>
          <w:szCs w:val="32"/>
          <w:lang w:val="zh-CN"/>
        </w:rPr>
        <w:t>）</w:t>
      </w:r>
      <w:r>
        <w:rPr>
          <w:rFonts w:hint="eastAsia" w:ascii="仿宋" w:hAnsi="仿宋" w:eastAsia="仿宋" w:cs="仿宋"/>
          <w:sz w:val="32"/>
          <w:szCs w:val="32"/>
          <w:lang w:val="zh-CN" w:bidi="ar"/>
        </w:rPr>
        <w:t>，</w:t>
      </w:r>
      <w:r>
        <w:rPr>
          <w:rFonts w:hint="eastAsia" w:ascii="仿宋" w:hAnsi="仿宋" w:eastAsia="仿宋" w:cs="仿宋"/>
          <w:sz w:val="32"/>
          <w:szCs w:val="32"/>
          <w:lang w:bidi="ar"/>
        </w:rPr>
        <w:t>并加盖公章</w:t>
      </w:r>
      <w:r>
        <w:rPr>
          <w:rFonts w:hint="eastAsia" w:ascii="仿宋" w:hAnsi="仿宋" w:eastAsia="仿宋" w:cs="仿宋"/>
          <w:sz w:val="32"/>
          <w:szCs w:val="32"/>
          <w:lang w:val="zh-CN" w:bidi="ar"/>
        </w:rPr>
        <w:t>；</w:t>
      </w:r>
    </w:p>
    <w:p>
      <w:pPr>
        <w:spacing w:line="480" w:lineRule="exact"/>
        <w:ind w:firstLine="640" w:firstLineChars="200"/>
        <w:rPr>
          <w:rFonts w:ascii="仿宋" w:hAnsi="仿宋" w:eastAsia="仿宋" w:cs="仿宋"/>
          <w:sz w:val="32"/>
          <w:szCs w:val="32"/>
          <w:lang w:val="zh-CN" w:bidi="ar"/>
        </w:rPr>
      </w:pPr>
      <w:r>
        <w:rPr>
          <w:rFonts w:hint="eastAsia" w:ascii="仿宋" w:hAnsi="仿宋" w:eastAsia="仿宋" w:cs="仿宋"/>
          <w:sz w:val="32"/>
          <w:szCs w:val="32"/>
          <w:lang w:bidi="ar"/>
        </w:rPr>
        <w:t>④</w:t>
      </w:r>
      <w:r>
        <w:rPr>
          <w:rFonts w:hint="eastAsia" w:ascii="仿宋" w:hAnsi="仿宋" w:eastAsia="仿宋" w:cs="仿宋"/>
          <w:sz w:val="32"/>
          <w:szCs w:val="32"/>
          <w:lang w:val="zh-CN" w:bidi="ar"/>
        </w:rPr>
        <w:t>《参选方关联企业情况声明》</w:t>
      </w:r>
      <w:r>
        <w:rPr>
          <w:rFonts w:hint="eastAsia" w:ascii="仿宋" w:hAnsi="仿宋" w:eastAsia="仿宋" w:cs="仿宋"/>
          <w:sz w:val="32"/>
          <w:szCs w:val="32"/>
          <w:lang w:bidi="ar"/>
        </w:rPr>
        <w:t>(见</w:t>
      </w:r>
      <w:r>
        <w:rPr>
          <w:rFonts w:hint="eastAsia" w:ascii="仿宋" w:hAnsi="仿宋" w:eastAsia="仿宋" w:cs="仿宋"/>
          <w:sz w:val="32"/>
          <w:szCs w:val="32"/>
          <w:lang w:val="zh-CN" w:bidi="ar"/>
        </w:rPr>
        <w:t>附件</w:t>
      </w:r>
      <w:r>
        <w:rPr>
          <w:rFonts w:hint="eastAsia" w:ascii="仿宋" w:hAnsi="仿宋" w:eastAsia="仿宋" w:cs="仿宋"/>
          <w:sz w:val="32"/>
          <w:szCs w:val="32"/>
          <w:lang w:bidi="ar"/>
        </w:rPr>
        <w:t>3</w:t>
      </w:r>
      <w:r>
        <w:rPr>
          <w:rFonts w:hint="eastAsia" w:ascii="仿宋" w:hAnsi="仿宋" w:eastAsia="仿宋" w:cs="仿宋"/>
          <w:sz w:val="32"/>
          <w:szCs w:val="32"/>
          <w:lang w:val="zh-CN" w:bidi="ar"/>
        </w:rPr>
        <w:t>），</w:t>
      </w:r>
      <w:r>
        <w:rPr>
          <w:rFonts w:hint="eastAsia" w:ascii="仿宋" w:hAnsi="仿宋" w:eastAsia="仿宋" w:cs="仿宋"/>
          <w:sz w:val="32"/>
          <w:szCs w:val="32"/>
        </w:rPr>
        <w:t>并加盖公章</w:t>
      </w:r>
      <w:r>
        <w:rPr>
          <w:rFonts w:hint="eastAsia" w:ascii="仿宋" w:hAnsi="仿宋" w:eastAsia="仿宋" w:cs="仿宋"/>
          <w:sz w:val="32"/>
          <w:szCs w:val="32"/>
          <w:lang w:val="zh-CN" w:bidi="ar"/>
        </w:rPr>
        <w:t>；</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⑤</w:t>
      </w:r>
      <w:r>
        <w:rPr>
          <w:rFonts w:hint="eastAsia" w:ascii="仿宋" w:hAnsi="仿宋" w:eastAsia="仿宋" w:cs="仿宋"/>
          <w:b/>
          <w:bCs/>
          <w:sz w:val="32"/>
          <w:szCs w:val="32"/>
          <w:lang w:val="zh-CN"/>
        </w:rPr>
        <w:t>报价单（</w:t>
      </w:r>
      <w:r>
        <w:rPr>
          <w:rFonts w:hint="eastAsia" w:ascii="仿宋" w:hAnsi="仿宋" w:eastAsia="仿宋" w:cs="仿宋"/>
          <w:b/>
          <w:bCs/>
          <w:sz w:val="32"/>
          <w:szCs w:val="32"/>
        </w:rPr>
        <w:t>见附件4</w:t>
      </w:r>
      <w:r>
        <w:rPr>
          <w:rFonts w:hint="eastAsia" w:ascii="仿宋" w:hAnsi="仿宋" w:eastAsia="仿宋" w:cs="仿宋"/>
          <w:b/>
          <w:bCs/>
          <w:sz w:val="32"/>
          <w:szCs w:val="32"/>
          <w:lang w:val="zh-CN"/>
        </w:rPr>
        <w:t>），</w:t>
      </w:r>
      <w:r>
        <w:rPr>
          <w:rFonts w:hint="eastAsia" w:ascii="仿宋" w:hAnsi="仿宋" w:eastAsia="仿宋" w:cs="仿宋"/>
          <w:b/>
          <w:bCs/>
          <w:sz w:val="32"/>
          <w:szCs w:val="32"/>
        </w:rPr>
        <w:t>并加盖公章</w:t>
      </w:r>
      <w:r>
        <w:rPr>
          <w:rFonts w:hint="eastAsia" w:ascii="仿宋" w:hAnsi="仿宋" w:eastAsia="仿宋" w:cs="仿宋"/>
          <w:b/>
          <w:bCs/>
          <w:sz w:val="32"/>
          <w:szCs w:val="32"/>
          <w:lang w:val="zh-CN"/>
        </w:rPr>
        <w:t>（</w:t>
      </w:r>
      <w:r>
        <w:rPr>
          <w:rFonts w:hint="eastAsia" w:ascii="仿宋" w:hAnsi="仿宋" w:eastAsia="仿宋" w:cs="仿宋"/>
          <w:b/>
          <w:bCs/>
          <w:sz w:val="32"/>
          <w:szCs w:val="32"/>
        </w:rPr>
        <w:t>需要单独密封</w:t>
      </w:r>
      <w:r>
        <w:rPr>
          <w:rFonts w:hint="eastAsia" w:ascii="仿宋" w:hAnsi="仿宋" w:eastAsia="仿宋" w:cs="仿宋"/>
          <w:b/>
          <w:bCs/>
          <w:sz w:val="32"/>
          <w:szCs w:val="32"/>
          <w:lang w:val="zh-CN"/>
        </w:rPr>
        <w:t>）</w:t>
      </w:r>
      <w:r>
        <w:rPr>
          <w:rFonts w:hint="eastAsia" w:ascii="仿宋" w:hAnsi="仿宋" w:eastAsia="仿宋" w:cs="仿宋"/>
          <w:b/>
          <w:bCs/>
          <w:sz w:val="32"/>
          <w:szCs w:val="32"/>
        </w:rPr>
        <w:t>；</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⑥公司综合实力证明材料</w:t>
      </w:r>
      <w:r>
        <w:rPr>
          <w:rFonts w:hint="eastAsia" w:ascii="仿宋" w:hAnsi="仿宋" w:eastAsia="仿宋" w:cs="仿宋"/>
          <w:sz w:val="32"/>
          <w:szCs w:val="32"/>
          <w:lang w:eastAsia="zh-CN"/>
        </w:rPr>
        <w:t>；</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⑦技术服务方案（如服务响应方案、知识产权申请文件撰写质量的保障措施、专利案件流程管理规范方案、对采购人申请专利的保密承诺及措施等）</w:t>
      </w:r>
      <w:r>
        <w:rPr>
          <w:rFonts w:hint="eastAsia" w:ascii="仿宋" w:hAnsi="仿宋" w:eastAsia="仿宋" w:cs="仿宋"/>
          <w:sz w:val="32"/>
          <w:szCs w:val="32"/>
          <w:lang w:eastAsia="zh-CN"/>
        </w:rPr>
        <w:t>；</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⑧专利申请情况以及发明专利授权率，需附证明材料截图，并加盖公章；</w:t>
      </w:r>
    </w:p>
    <w:p>
      <w:pPr>
        <w:spacing w:line="4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⑨</w:t>
      </w:r>
      <w:r>
        <w:rPr>
          <w:rFonts w:hint="eastAsia" w:ascii="仿宋" w:hAnsi="仿宋" w:eastAsia="仿宋" w:cs="仿宋"/>
          <w:sz w:val="32"/>
          <w:szCs w:val="32"/>
          <w:lang w:val="zh-CN"/>
        </w:rPr>
        <w:t>提供所填写发票类型和税率的发票样本复印件（需体现参选方单位名称及税率），</w:t>
      </w:r>
      <w:r>
        <w:rPr>
          <w:rFonts w:hint="eastAsia" w:ascii="仿宋" w:hAnsi="仿宋" w:eastAsia="仿宋" w:cs="仿宋"/>
          <w:sz w:val="32"/>
          <w:szCs w:val="32"/>
        </w:rPr>
        <w:t>并加盖公章</w:t>
      </w:r>
      <w:r>
        <w:rPr>
          <w:rFonts w:hint="eastAsia" w:ascii="仿宋" w:hAnsi="仿宋" w:eastAsia="仿宋" w:cs="仿宋"/>
          <w:sz w:val="32"/>
          <w:szCs w:val="32"/>
          <w:lang w:val="zh-CN"/>
        </w:rPr>
        <w:t>；</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⑩《承诺函》（见附件5），并加盖公章。</w:t>
      </w:r>
    </w:p>
    <w:p>
      <w:pPr>
        <w:spacing w:line="480" w:lineRule="exact"/>
        <w:ind w:firstLine="643" w:firstLineChars="200"/>
        <w:rPr>
          <w:rFonts w:ascii="仿宋" w:hAnsi="仿宋" w:eastAsia="仿宋" w:cs="仿宋"/>
          <w:b/>
          <w:sz w:val="32"/>
          <w:szCs w:val="32"/>
        </w:rPr>
      </w:pPr>
      <w:r>
        <w:rPr>
          <w:rFonts w:hint="eastAsia" w:ascii="仿宋" w:hAnsi="仿宋" w:eastAsia="仿宋" w:cs="仿宋"/>
          <w:b/>
          <w:bCs/>
          <w:sz w:val="32"/>
          <w:szCs w:val="32"/>
        </w:rPr>
        <w:t>注：以上</w:t>
      </w:r>
      <w:r>
        <w:rPr>
          <w:rFonts w:hint="eastAsia" w:ascii="仿宋" w:hAnsi="仿宋" w:eastAsia="仿宋" w:cs="仿宋"/>
          <w:b/>
          <w:sz w:val="32"/>
          <w:szCs w:val="32"/>
        </w:rPr>
        <w:t>所提交的材料为A4页面打印并对相关材料进行装订。所提交材料需逐页加盖公章，非公章（如合同章、业务章等）按作废处理。</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4.2凡有意参加比选者，请</w:t>
      </w:r>
      <w:r>
        <w:rPr>
          <w:rFonts w:hint="eastAsia" w:ascii="仿宋" w:hAnsi="仿宋" w:eastAsia="仿宋" w:cs="仿宋"/>
          <w:sz w:val="32"/>
          <w:szCs w:val="32"/>
          <w:highlight w:val="none"/>
        </w:rPr>
        <w:t>于</w:t>
      </w:r>
      <w:r>
        <w:rPr>
          <w:rFonts w:hint="eastAsia" w:ascii="仿宋" w:hAnsi="仿宋" w:eastAsia="仿宋" w:cs="仿宋"/>
          <w:color w:val="000000"/>
          <w:sz w:val="32"/>
          <w:szCs w:val="32"/>
          <w:highlight w:val="none"/>
        </w:rPr>
        <w:t>2022年</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月1</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日17：30</w:t>
      </w:r>
      <w:r>
        <w:rPr>
          <w:rFonts w:hint="eastAsia" w:ascii="仿宋" w:hAnsi="仿宋" w:eastAsia="仿宋" w:cs="仿宋"/>
          <w:sz w:val="32"/>
          <w:szCs w:val="32"/>
          <w:highlight w:val="none"/>
        </w:rPr>
        <w:t>前将所</w:t>
      </w:r>
      <w:r>
        <w:rPr>
          <w:rFonts w:hint="eastAsia" w:ascii="仿宋" w:hAnsi="仿宋" w:eastAsia="仿宋" w:cs="仿宋"/>
          <w:sz w:val="32"/>
          <w:szCs w:val="32"/>
        </w:rPr>
        <w:t>有材料一并寄送或提交至：</w:t>
      </w:r>
    </w:p>
    <w:p>
      <w:pPr>
        <w:spacing w:line="4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寄送地址：福建省漳州市芗城区琥珀路7号片仔癀化妆品企业管理部（法务风控部</w:t>
      </w:r>
      <w:r>
        <w:rPr>
          <w:rFonts w:hint="eastAsia" w:ascii="仿宋" w:hAnsi="仿宋" w:eastAsia="仿宋" w:cs="仿宋"/>
          <w:sz w:val="32"/>
          <w:szCs w:val="32"/>
          <w:lang w:eastAsia="zh-CN"/>
        </w:rPr>
        <w:t>）</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签收人员：黄女士 </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联系方式：0596-2303100</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邮编：363000</w:t>
      </w:r>
    </w:p>
    <w:p>
      <w:pPr>
        <w:spacing w:line="480" w:lineRule="exact"/>
        <w:ind w:firstLine="643" w:firstLineChars="200"/>
        <w:rPr>
          <w:rFonts w:ascii="仿宋" w:hAnsi="仿宋" w:eastAsia="仿宋" w:cs="仿宋"/>
          <w:sz w:val="32"/>
          <w:szCs w:val="32"/>
        </w:rPr>
      </w:pPr>
      <w:r>
        <w:rPr>
          <w:rFonts w:hint="eastAsia" w:ascii="仿宋" w:hAnsi="仿宋" w:eastAsia="仿宋" w:cs="仿宋"/>
          <w:b/>
          <w:bCs/>
          <w:sz w:val="32"/>
          <w:szCs w:val="32"/>
        </w:rPr>
        <w:t>4.3凡有意参加比选者，将【报价单】单独密封且密封处加盖公章，与其他资质等材料一并装在一个文件袋中密封，密封处加盖公章；封皮上写明参选方单位名称及参选项目【知识产权代理机构公开比选】，并在快递单上备注参选项目名称。参选资料未密封则参选无效。</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4.4参选文件的审查与响应性的确定</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在详细评审之前，将首先确定每份参选文件是否符合本比选文件的各项要求，不符合要求的参选文件将被拒绝。凡有下列情况之一者，参选文件作废:</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①未按比选文件第4.3点要求进行密封的。</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②参选文件的实质性内容字迹模糊不清，难以辨认或更改过未加盖参选文件签署人印章的。</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③经评审小组认定实质上不响应比选文件要求的。</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④隐瞒真实情况，弄虚作假的。</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⑤未按比选文件要求提供资料的。</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⑥未提供《参选方关联企业情况声明》的。</w:t>
      </w:r>
    </w:p>
    <w:p>
      <w:pPr>
        <w:spacing w:line="48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⑦比选文件投递时间超过规定时间的。</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4.5比选文件、中选方参选文件及澄清文件等均为签订合同的依据。</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五、比选程序</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评审时间：比选</w:t>
      </w:r>
      <w:r>
        <w:rPr>
          <w:rFonts w:hint="eastAsia" w:ascii="仿宋" w:hAnsi="仿宋" w:eastAsia="仿宋" w:cs="仿宋"/>
          <w:sz w:val="32"/>
          <w:szCs w:val="32"/>
        </w:rPr>
        <w:t>截止期后 15 个工作日内。</w:t>
      </w:r>
      <w:r>
        <w:rPr>
          <w:rFonts w:hint="eastAsia" w:ascii="仿宋" w:hAnsi="仿宋" w:eastAsia="仿宋" w:cs="仿宋"/>
          <w:color w:val="000000"/>
          <w:sz w:val="32"/>
          <w:szCs w:val="32"/>
        </w:rPr>
        <w:t>评审地点：福建片仔癀化妆品有限公司会议室，由公司相关部门人员组成评审小组，当场检查比选申请文件的密封情况，经确认无误后，由评审小组成员当场进行拆封并按照比选方法进行评审。</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六、其他事项</w:t>
      </w:r>
    </w:p>
    <w:p>
      <w:pPr>
        <w:spacing w:line="48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6.</w:t>
      </w: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知识产权代理机构为我司提供现场技术采集服务所产生的包括差旅费、食宿费等一切与咨询服务相关的费用（含税）皆需自费。</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2</w:t>
      </w:r>
      <w:r>
        <w:rPr>
          <w:rFonts w:hint="eastAsia" w:ascii="仿宋" w:hAnsi="仿宋" w:eastAsia="仿宋" w:cs="仿宋"/>
          <w:sz w:val="32"/>
          <w:szCs w:val="32"/>
        </w:rPr>
        <w:t>知识产权代理机构为我司进行现场技术采集时，应遵守我司相关规定。</w:t>
      </w:r>
    </w:p>
    <w:p>
      <w:pPr>
        <w:spacing w:line="48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6.</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发票：知识产权代理机构所开具的关于我司支付知识产权代理费用的发票需为增值税专用发票。</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七、违规处理</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在比选采购过程中，经评审小组发现比选申请人提供虚假材料、有串通或以其他弄虚作假方式参与比选等严重影响比选工作公平、公正行为的，以及中选单位在供货、服务中存在违约或严重质量问题的，除追究其相应责任外，我司有权将其列入参选黑名单，两年内不得参与我司比选活动。情节特别严重者，将永久列入我司参选黑名单。</w:t>
      </w:r>
    </w:p>
    <w:p>
      <w:pPr>
        <w:pStyle w:val="17"/>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八、发布比选公告的媒介</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次公开比选公告仅在福建片仔癀化妆品有限公司官网（www.pzhchina.com）上发布，其他任何媒介上转载的比选采购信息均为非法转载，均为无效，因轻信其他组织、个人或媒体提供的信息而造成损失的，我司概不负责。</w:t>
      </w:r>
    </w:p>
    <w:p>
      <w:pPr>
        <w:numPr>
          <w:ilvl w:val="0"/>
          <w:numId w:val="1"/>
        </w:numPr>
        <w:spacing w:line="480" w:lineRule="exact"/>
        <w:rPr>
          <w:rFonts w:ascii="黑体" w:hAnsi="黑体" w:eastAsia="黑体" w:cs="黑体"/>
          <w:bCs/>
          <w:sz w:val="32"/>
          <w:szCs w:val="32"/>
        </w:rPr>
      </w:pPr>
      <w:r>
        <w:rPr>
          <w:rFonts w:hint="eastAsia" w:ascii="黑体" w:hAnsi="黑体" w:eastAsia="黑体" w:cs="黑体"/>
          <w:bCs/>
          <w:sz w:val="32"/>
          <w:szCs w:val="32"/>
        </w:rPr>
        <w:t>联系方式：</w:t>
      </w:r>
    </w:p>
    <w:p>
      <w:pPr>
        <w:spacing w:line="480" w:lineRule="exact"/>
        <w:ind w:firstLine="640" w:firstLineChars="200"/>
        <w:rPr>
          <w:rFonts w:ascii="仿宋" w:hAnsi="仿宋" w:eastAsia="仿宋" w:cs="仿宋"/>
          <w:b/>
          <w:sz w:val="32"/>
          <w:szCs w:val="32"/>
        </w:rPr>
      </w:pPr>
      <w:r>
        <w:rPr>
          <w:rFonts w:hint="eastAsia" w:ascii="仿宋" w:hAnsi="仿宋" w:eastAsia="仿宋" w:cs="仿宋"/>
          <w:sz w:val="32"/>
          <w:szCs w:val="32"/>
        </w:rPr>
        <w:t>如对本比选公告内容有疑问，请致电咨询：</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联系人：郑先生   联系电话：0596-2634190</w:t>
      </w:r>
      <w:bookmarkStart w:id="0" w:name="_GoBack"/>
      <w:bookmarkEnd w:id="0"/>
    </w:p>
    <w:p>
      <w:pPr>
        <w:spacing w:line="480" w:lineRule="exact"/>
        <w:ind w:firstLine="640" w:firstLineChars="200"/>
        <w:rPr>
          <w:rFonts w:ascii="仿宋" w:hAnsi="仿宋" w:eastAsia="仿宋" w:cs="仿宋"/>
          <w:sz w:val="32"/>
          <w:szCs w:val="32"/>
        </w:rPr>
      </w:pPr>
    </w:p>
    <w:p>
      <w:pPr>
        <w:spacing w:line="480" w:lineRule="exact"/>
        <w:jc w:val="right"/>
        <w:rPr>
          <w:rFonts w:ascii="仿宋" w:hAnsi="仿宋" w:eastAsia="仿宋" w:cs="仿宋"/>
          <w:sz w:val="32"/>
          <w:szCs w:val="32"/>
        </w:rPr>
      </w:pPr>
      <w:r>
        <w:rPr>
          <w:rFonts w:hint="eastAsia" w:ascii="仿宋" w:hAnsi="仿宋" w:eastAsia="仿宋" w:cs="仿宋"/>
          <w:sz w:val="32"/>
          <w:szCs w:val="32"/>
        </w:rPr>
        <w:t>福建片仔癀化妆品有限公司</w:t>
      </w:r>
    </w:p>
    <w:p>
      <w:pPr>
        <w:spacing w:line="480" w:lineRule="exact"/>
        <w:ind w:firstLine="640" w:firstLineChars="200"/>
        <w:rPr>
          <w:rFonts w:ascii="仿宋" w:hAnsi="仿宋" w:eastAsia="仿宋" w:cs="仿宋"/>
          <w:color w:val="FF0000"/>
          <w:sz w:val="32"/>
          <w:szCs w:val="32"/>
          <w:highlight w:val="none"/>
        </w:rPr>
      </w:pPr>
      <w:r>
        <w:rPr>
          <w:rFonts w:hint="eastAsia" w:ascii="仿宋" w:hAnsi="仿宋" w:eastAsia="仿宋" w:cs="仿宋"/>
          <w:sz w:val="32"/>
          <w:szCs w:val="32"/>
        </w:rPr>
        <w:t xml:space="preserve">                                 </w:t>
      </w:r>
      <w:r>
        <w:rPr>
          <w:rFonts w:hint="eastAsia" w:ascii="仿宋" w:hAnsi="仿宋" w:eastAsia="仿宋" w:cs="仿宋"/>
          <w:sz w:val="32"/>
          <w:szCs w:val="32"/>
          <w:highlight w:val="none"/>
        </w:rPr>
        <w:t xml:space="preserve">    </w:t>
      </w:r>
      <w:r>
        <w:rPr>
          <w:rFonts w:hint="eastAsia" w:ascii="仿宋" w:hAnsi="仿宋" w:eastAsia="仿宋" w:cs="仿宋"/>
          <w:color w:val="000000"/>
          <w:sz w:val="32"/>
          <w:szCs w:val="32"/>
          <w:highlight w:val="none"/>
        </w:rPr>
        <w:t>2022年</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rPr>
        <w:t>日</w:t>
      </w:r>
    </w:p>
    <w:p>
      <w:pPr>
        <w:spacing w:line="460" w:lineRule="exact"/>
        <w:ind w:right="480" w:firstLine="640" w:firstLineChars="200"/>
        <w:jc w:val="left"/>
        <w:rPr>
          <w:rFonts w:ascii="仿宋" w:hAnsi="仿宋" w:eastAsia="仿宋" w:cs="仿宋"/>
          <w:sz w:val="32"/>
          <w:szCs w:val="32"/>
          <w:highlight w:val="none"/>
        </w:rPr>
      </w:pPr>
    </w:p>
    <w:p>
      <w:pPr>
        <w:spacing w:line="460" w:lineRule="exact"/>
        <w:ind w:right="480" w:firstLine="640" w:firstLineChars="200"/>
        <w:jc w:val="left"/>
        <w:rPr>
          <w:rFonts w:ascii="仿宋" w:hAnsi="仿宋" w:eastAsia="仿宋" w:cs="仿宋"/>
          <w:sz w:val="32"/>
          <w:szCs w:val="32"/>
          <w:highlight w:val="yellow"/>
        </w:rPr>
        <w:sectPr>
          <w:pgSz w:w="12983" w:h="18368"/>
          <w:pgMar w:top="1440" w:right="1803" w:bottom="1440" w:left="1803" w:header="851" w:footer="992" w:gutter="0"/>
          <w:cols w:space="0" w:num="1"/>
          <w:docGrid w:type="lines" w:linePitch="312" w:charSpace="0"/>
        </w:sectPr>
      </w:pPr>
    </w:p>
    <w:p>
      <w:pPr>
        <w:rPr>
          <w:rFonts w:ascii="宋体" w:hAnsi="宋体" w:eastAsia="宋体" w:cs="宋体"/>
          <w:b/>
          <w:bCs/>
          <w:sz w:val="28"/>
          <w:szCs w:val="28"/>
        </w:rPr>
      </w:pPr>
      <w:r>
        <w:rPr>
          <w:rFonts w:hint="eastAsia" w:ascii="宋体" w:hAnsi="宋体" w:eastAsia="宋体" w:cs="宋体"/>
          <w:b/>
          <w:bCs/>
          <w:sz w:val="28"/>
          <w:szCs w:val="28"/>
        </w:rPr>
        <w:t>附件1：</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知识产权代理机构评分标准和办法</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22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评价项目</w:t>
            </w:r>
          </w:p>
        </w:tc>
        <w:tc>
          <w:tcPr>
            <w:tcW w:w="722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评审内容及标准</w:t>
            </w:r>
          </w:p>
        </w:tc>
        <w:tc>
          <w:tcPr>
            <w:tcW w:w="85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250" w:type="dxa"/>
            <w:vMerge w:val="restart"/>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费用情况</w:t>
            </w: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将各参选单位的发明专利单件有效报价（包括申请代理</w:t>
            </w:r>
            <w:r>
              <w:rPr>
                <w:rFonts w:hint="eastAsia" w:ascii="宋体" w:hAnsi="宋体" w:eastAsia="宋体" w:cs="宋体"/>
                <w:bCs/>
                <w:kern w:val="0"/>
                <w:sz w:val="24"/>
                <w:szCs w:val="24"/>
                <w:lang w:val="en-US" w:eastAsia="zh-CN"/>
              </w:rPr>
              <w:t>费</w:t>
            </w:r>
            <w:r>
              <w:rPr>
                <w:rFonts w:hint="eastAsia" w:ascii="宋体" w:hAnsi="宋体" w:eastAsia="宋体" w:cs="宋体"/>
                <w:bCs/>
                <w:kern w:val="0"/>
                <w:sz w:val="24"/>
                <w:szCs w:val="24"/>
              </w:rPr>
              <w:t>和实质审查全程答辩费）进行升序排列，报价最低作为第一名，得20分；第二名，得16分；第三名，得12分，以此类推，第六名（含第六名）之后不得分。</w:t>
            </w:r>
          </w:p>
        </w:tc>
        <w:tc>
          <w:tcPr>
            <w:tcW w:w="85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50" w:type="dxa"/>
            <w:vMerge w:val="continue"/>
            <w:vAlign w:val="center"/>
          </w:tcPr>
          <w:p>
            <w:pPr>
              <w:spacing w:line="240" w:lineRule="auto"/>
              <w:jc w:val="center"/>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将各参选单位的实用新型专利单件有效报价进行升序排列，报价最低作为第一名，得15分；第二名，得12分；第三名，得9分，以此类推，第六名（含第六名）之后不得分。</w:t>
            </w:r>
          </w:p>
        </w:tc>
        <w:tc>
          <w:tcPr>
            <w:tcW w:w="85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50" w:type="dxa"/>
            <w:vMerge w:val="continue"/>
            <w:vAlign w:val="center"/>
          </w:tcPr>
          <w:p>
            <w:pPr>
              <w:spacing w:line="240" w:lineRule="auto"/>
              <w:jc w:val="center"/>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将各参选单位的</w:t>
            </w:r>
            <w:r>
              <w:rPr>
                <w:rFonts w:hint="eastAsia" w:ascii="宋体" w:hAnsi="宋体" w:eastAsia="宋体" w:cs="宋体"/>
                <w:bCs/>
                <w:kern w:val="0"/>
                <w:sz w:val="24"/>
                <w:szCs w:val="24"/>
                <w:lang w:val="en-US" w:eastAsia="zh-CN"/>
              </w:rPr>
              <w:t>专利年费代理</w:t>
            </w:r>
            <w:r>
              <w:rPr>
                <w:rFonts w:hint="eastAsia" w:ascii="宋体" w:hAnsi="宋体" w:eastAsia="宋体" w:cs="宋体"/>
                <w:bCs/>
                <w:kern w:val="0"/>
                <w:sz w:val="24"/>
                <w:szCs w:val="24"/>
              </w:rPr>
              <w:t>单件有效报价进行升序排列，报价最低作为第一名，得</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分；第二名，得</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分；第三名，得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分，第</w:t>
            </w:r>
            <w:r>
              <w:rPr>
                <w:rFonts w:hint="eastAsia" w:ascii="宋体" w:hAnsi="宋体" w:eastAsia="宋体" w:cs="宋体"/>
                <w:bCs/>
                <w:kern w:val="0"/>
                <w:sz w:val="24"/>
                <w:szCs w:val="24"/>
                <w:lang w:val="en-US" w:eastAsia="zh-CN"/>
              </w:rPr>
              <w:t>四</w:t>
            </w:r>
            <w:r>
              <w:rPr>
                <w:rFonts w:hint="eastAsia" w:ascii="宋体" w:hAnsi="宋体" w:eastAsia="宋体" w:cs="宋体"/>
                <w:bCs/>
                <w:kern w:val="0"/>
                <w:sz w:val="24"/>
                <w:szCs w:val="24"/>
              </w:rPr>
              <w:t>名（含第</w:t>
            </w:r>
            <w:r>
              <w:rPr>
                <w:rFonts w:hint="eastAsia" w:ascii="宋体" w:hAnsi="宋体" w:eastAsia="宋体" w:cs="宋体"/>
                <w:bCs/>
                <w:kern w:val="0"/>
                <w:sz w:val="24"/>
                <w:szCs w:val="24"/>
                <w:lang w:val="en-US" w:eastAsia="zh-CN"/>
              </w:rPr>
              <w:t>四</w:t>
            </w:r>
            <w:r>
              <w:rPr>
                <w:rFonts w:hint="eastAsia" w:ascii="宋体" w:hAnsi="宋体" w:eastAsia="宋体" w:cs="宋体"/>
                <w:bCs/>
                <w:kern w:val="0"/>
                <w:sz w:val="24"/>
                <w:szCs w:val="24"/>
              </w:rPr>
              <w:t>名）之后不得分。</w:t>
            </w:r>
          </w:p>
        </w:tc>
        <w:tc>
          <w:tcPr>
            <w:tcW w:w="851" w:type="dxa"/>
            <w:vAlign w:val="center"/>
          </w:tcPr>
          <w:p>
            <w:pPr>
              <w:spacing w:line="24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50"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现场技术采集</w:t>
            </w: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是否能提供现场技术采集服务。2次及以上得1</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分，1次得</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分，不符合此条件不得分。</w:t>
            </w:r>
          </w:p>
        </w:tc>
        <w:tc>
          <w:tcPr>
            <w:tcW w:w="851" w:type="dxa"/>
            <w:vAlign w:val="center"/>
          </w:tcPr>
          <w:p>
            <w:pPr>
              <w:spacing w:line="24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250"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非现场沟通服务</w:t>
            </w: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可免费提供日常非现场沟通服务的，得5分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不符合此条件不得分。非现场沟通服务的形式包括但不限于：电话（电话会议）、短信、微信、邮件、QQ等。</w:t>
            </w:r>
          </w:p>
        </w:tc>
        <w:tc>
          <w:tcPr>
            <w:tcW w:w="85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50" w:type="dxa"/>
            <w:vMerge w:val="restart"/>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企业综合实力</w:t>
            </w: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具备独立企业法人资格，企业成立时间8年以上得5分，5-8年得3分，5年以下得1分。</w:t>
            </w:r>
          </w:p>
        </w:tc>
        <w:tc>
          <w:tcPr>
            <w:tcW w:w="85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50" w:type="dxa"/>
            <w:vMerge w:val="continue"/>
            <w:vAlign w:val="center"/>
          </w:tcPr>
          <w:p>
            <w:pPr>
              <w:spacing w:line="240" w:lineRule="auto"/>
              <w:jc w:val="left"/>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有</w:t>
            </w:r>
            <w:r>
              <w:rPr>
                <w:rFonts w:hint="eastAsia" w:ascii="宋体" w:hAnsi="宋体" w:eastAsia="宋体" w:cs="宋体"/>
                <w:bCs/>
                <w:kern w:val="0"/>
                <w:sz w:val="24"/>
                <w:szCs w:val="24"/>
              </w:rPr>
              <w:t>国家相关主管部门认定的参选人关于知识产权方面的荣誉（在有效期内）得</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分。不符合此条件不得分。</w:t>
            </w:r>
          </w:p>
        </w:tc>
        <w:tc>
          <w:tcPr>
            <w:tcW w:w="851" w:type="dxa"/>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50" w:type="dxa"/>
            <w:vMerge w:val="continue"/>
            <w:vAlign w:val="center"/>
          </w:tcPr>
          <w:p>
            <w:pPr>
              <w:spacing w:line="240" w:lineRule="auto"/>
              <w:jc w:val="left"/>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从2020年1月1日至2022年10月31日的发明专利和实用新型专利的代理数量汇总情况，需提供公共检索软件截图等证明材料。国内审请2000件（含）以上的得</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分，1000件（含）到2000件的得</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分，500件（含）到1000件的得</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分，小于500件的</w:t>
            </w:r>
            <w:r>
              <w:rPr>
                <w:rFonts w:hint="eastAsia" w:ascii="宋体" w:hAnsi="宋体" w:eastAsia="宋体" w:cs="宋体"/>
                <w:bCs/>
                <w:kern w:val="0"/>
                <w:sz w:val="24"/>
                <w:szCs w:val="24"/>
                <w:lang w:val="en-US" w:eastAsia="zh-CN"/>
              </w:rPr>
              <w:t>得1分</w:t>
            </w:r>
            <w:r>
              <w:rPr>
                <w:rFonts w:hint="eastAsia" w:ascii="宋体" w:hAnsi="宋体" w:eastAsia="宋体" w:cs="宋体"/>
                <w:bCs/>
                <w:kern w:val="0"/>
                <w:sz w:val="24"/>
                <w:szCs w:val="24"/>
              </w:rPr>
              <w:t>。</w:t>
            </w:r>
          </w:p>
        </w:tc>
        <w:tc>
          <w:tcPr>
            <w:tcW w:w="851" w:type="dxa"/>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50" w:type="dxa"/>
            <w:vMerge w:val="continue"/>
            <w:vAlign w:val="center"/>
          </w:tcPr>
          <w:p>
            <w:pPr>
              <w:spacing w:line="240" w:lineRule="auto"/>
              <w:jc w:val="left"/>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近五年（2017-2021年）申报的发明专利授权率（</w:t>
            </w:r>
            <w:r>
              <w:rPr>
                <w:rFonts w:hint="eastAsia" w:ascii="宋体" w:hAnsi="宋体" w:eastAsia="宋体" w:cs="宋体"/>
                <w:bCs/>
                <w:kern w:val="0"/>
                <w:sz w:val="24"/>
                <w:szCs w:val="24"/>
                <w:lang w:val="en-US" w:eastAsia="zh-CN"/>
              </w:rPr>
              <w:t>计算方式见评分说明第2点），</w:t>
            </w:r>
            <w:r>
              <w:rPr>
                <w:rFonts w:hint="eastAsia" w:ascii="宋体" w:hAnsi="宋体" w:eastAsia="宋体" w:cs="宋体"/>
                <w:bCs/>
                <w:kern w:val="0"/>
                <w:sz w:val="24"/>
                <w:szCs w:val="24"/>
              </w:rPr>
              <w:t>需提供公共检索软件截图等证明材料</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对五年发明专利授权率</w:t>
            </w:r>
            <w:r>
              <w:rPr>
                <w:rFonts w:hint="eastAsia" w:ascii="宋体" w:hAnsi="宋体" w:eastAsia="宋体" w:cs="宋体"/>
                <w:bCs/>
                <w:kern w:val="0"/>
                <w:sz w:val="24"/>
                <w:szCs w:val="24"/>
              </w:rPr>
              <w:t>加和</w:t>
            </w:r>
            <w:r>
              <w:rPr>
                <w:rFonts w:hint="eastAsia" w:ascii="宋体" w:hAnsi="宋体" w:eastAsia="宋体" w:cs="宋体"/>
                <w:bCs/>
                <w:kern w:val="0"/>
                <w:sz w:val="24"/>
                <w:szCs w:val="24"/>
                <w:lang w:val="en-US" w:eastAsia="zh-CN"/>
              </w:rPr>
              <w:t>所得</w:t>
            </w:r>
            <w:r>
              <w:rPr>
                <w:rFonts w:hint="eastAsia" w:ascii="宋体" w:hAnsi="宋体" w:eastAsia="宋体" w:cs="宋体"/>
                <w:bCs/>
                <w:kern w:val="0"/>
                <w:sz w:val="24"/>
                <w:szCs w:val="24"/>
              </w:rPr>
              <w:t>总值进行</w:t>
            </w:r>
            <w:r>
              <w:rPr>
                <w:rFonts w:hint="eastAsia" w:ascii="宋体" w:hAnsi="宋体" w:eastAsia="宋体" w:cs="宋体"/>
                <w:bCs/>
                <w:kern w:val="0"/>
                <w:sz w:val="24"/>
                <w:szCs w:val="24"/>
                <w:lang w:val="en-US" w:eastAsia="zh-CN"/>
              </w:rPr>
              <w:t>降</w:t>
            </w:r>
            <w:r>
              <w:rPr>
                <w:rFonts w:hint="eastAsia" w:ascii="宋体" w:hAnsi="宋体" w:eastAsia="宋体" w:cs="宋体"/>
                <w:bCs/>
                <w:kern w:val="0"/>
                <w:sz w:val="24"/>
                <w:szCs w:val="24"/>
              </w:rPr>
              <w:t>序排列，总值最高作为第一名，得15分；第二名，得10分；第三名，得5分；其余得3分。</w:t>
            </w:r>
          </w:p>
        </w:tc>
        <w:tc>
          <w:tcPr>
            <w:tcW w:w="851" w:type="dxa"/>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50" w:type="dxa"/>
            <w:vMerge w:val="continue"/>
            <w:vAlign w:val="center"/>
          </w:tcPr>
          <w:p>
            <w:pPr>
              <w:spacing w:line="240" w:lineRule="auto"/>
              <w:jc w:val="left"/>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根据参选人提供的专利技术服务方案（包括但不限于专利案件流程管理规范方案、服务档案管理措施的承诺、保密承诺和保密措施、知识产权申请文件撰写质量的保障措施、服务响应时间等）由评审小组进行综合评定，措施合理可行的得</w:t>
            </w: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rPr>
              <w:t>分，较为合理可行的得</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分，合理性可行性一般的得</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 xml:space="preserve">分，未提供的不得分。 </w:t>
            </w:r>
          </w:p>
        </w:tc>
        <w:tc>
          <w:tcPr>
            <w:tcW w:w="851" w:type="dxa"/>
            <w:vAlign w:val="center"/>
          </w:tcPr>
          <w:p>
            <w:pPr>
              <w:spacing w:line="24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50" w:type="dxa"/>
            <w:vMerge w:val="continue"/>
            <w:vAlign w:val="center"/>
          </w:tcPr>
          <w:p>
            <w:pPr>
              <w:spacing w:line="240" w:lineRule="auto"/>
              <w:jc w:val="left"/>
              <w:rPr>
                <w:rFonts w:hint="eastAsia" w:ascii="宋体" w:hAnsi="宋体" w:eastAsia="宋体" w:cs="宋体"/>
                <w:bCs/>
                <w:kern w:val="0"/>
                <w:sz w:val="24"/>
                <w:szCs w:val="24"/>
              </w:rPr>
            </w:pPr>
          </w:p>
        </w:tc>
        <w:tc>
          <w:tcPr>
            <w:tcW w:w="7221" w:type="dxa"/>
            <w:vAlign w:val="center"/>
          </w:tcPr>
          <w:p>
            <w:pPr>
              <w:spacing w:line="240" w:lineRule="auto"/>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（1）拥有执业资格满五年及以上的</w:t>
            </w:r>
            <w:r>
              <w:rPr>
                <w:rFonts w:hint="eastAsia" w:ascii="宋体" w:hAnsi="宋体" w:eastAsia="宋体" w:cs="宋体"/>
                <w:bCs/>
                <w:kern w:val="0"/>
                <w:sz w:val="24"/>
                <w:szCs w:val="24"/>
              </w:rPr>
              <w:t>专利代理</w:t>
            </w:r>
            <w:r>
              <w:rPr>
                <w:rFonts w:hint="eastAsia" w:ascii="宋体" w:hAnsi="宋体" w:eastAsia="宋体" w:cs="宋体"/>
                <w:bCs/>
                <w:kern w:val="0"/>
                <w:sz w:val="24"/>
                <w:szCs w:val="24"/>
                <w:lang w:val="en-US" w:eastAsia="zh-CN"/>
              </w:rPr>
              <w:t>师，5个及以上得3分；3-4个得2分；1-2个得1分；没有不得分。</w:t>
            </w:r>
            <w:r>
              <w:rPr>
                <w:rFonts w:hint="eastAsia" w:ascii="宋体" w:hAnsi="宋体" w:eastAsia="宋体" w:cs="宋体"/>
                <w:bCs/>
                <w:kern w:val="0"/>
                <w:sz w:val="24"/>
                <w:szCs w:val="24"/>
              </w:rPr>
              <w:t>(2）为项目配备的</w:t>
            </w:r>
            <w:r>
              <w:rPr>
                <w:rFonts w:hint="eastAsia" w:ascii="宋体" w:hAnsi="宋体" w:eastAsia="宋体" w:cs="宋体"/>
                <w:bCs/>
                <w:kern w:val="0"/>
                <w:sz w:val="24"/>
                <w:szCs w:val="24"/>
                <w:lang w:val="en-US" w:eastAsia="zh-CN"/>
              </w:rPr>
              <w:t>专利</w:t>
            </w:r>
            <w:r>
              <w:rPr>
                <w:rFonts w:hint="eastAsia" w:ascii="宋体" w:hAnsi="宋体" w:eastAsia="宋体" w:cs="宋体"/>
                <w:bCs/>
                <w:kern w:val="0"/>
                <w:sz w:val="24"/>
                <w:szCs w:val="24"/>
              </w:rPr>
              <w:t>代理师获得行业相关荣誉</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得2分；没有不得分。</w:t>
            </w:r>
          </w:p>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参选人需提供以下证明材料:</w:t>
            </w:r>
          </w:p>
          <w:p>
            <w:pPr>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①</w:t>
            </w:r>
            <w:r>
              <w:rPr>
                <w:rFonts w:hint="eastAsia" w:ascii="宋体" w:hAnsi="宋体" w:eastAsia="宋体" w:cs="宋体"/>
                <w:bCs/>
                <w:kern w:val="0"/>
                <w:sz w:val="24"/>
                <w:szCs w:val="24"/>
              </w:rPr>
              <w:t>截止时间之前6个月（不含参选当月)参选人为专利代理</w:t>
            </w:r>
            <w:r>
              <w:rPr>
                <w:rFonts w:hint="eastAsia" w:ascii="宋体" w:hAnsi="宋体" w:eastAsia="宋体" w:cs="宋体"/>
                <w:bCs/>
                <w:kern w:val="0"/>
                <w:sz w:val="24"/>
                <w:szCs w:val="24"/>
                <w:lang w:val="en-US" w:eastAsia="zh-CN"/>
              </w:rPr>
              <w:t>师</w:t>
            </w:r>
            <w:r>
              <w:rPr>
                <w:rFonts w:hint="eastAsia" w:ascii="宋体" w:hAnsi="宋体" w:eastAsia="宋体" w:cs="宋体"/>
                <w:bCs/>
                <w:kern w:val="0"/>
                <w:sz w:val="24"/>
                <w:szCs w:val="24"/>
              </w:rPr>
              <w:t>缴纳社保的证明材料;</w:t>
            </w:r>
            <w:r>
              <w:rPr>
                <w:rFonts w:hint="eastAsia" w:ascii="宋体" w:hAnsi="宋体" w:eastAsia="宋体" w:cs="宋体"/>
                <w:bCs/>
                <w:kern w:val="0"/>
                <w:sz w:val="24"/>
                <w:szCs w:val="24"/>
                <w:lang w:val="en-US" w:eastAsia="zh-CN"/>
              </w:rPr>
              <w:t>②</w:t>
            </w:r>
            <w:r>
              <w:rPr>
                <w:rFonts w:hint="eastAsia" w:ascii="宋体" w:hAnsi="宋体" w:eastAsia="宋体" w:cs="宋体"/>
                <w:bCs/>
                <w:kern w:val="0"/>
                <w:sz w:val="24"/>
                <w:szCs w:val="24"/>
              </w:rPr>
              <w:t>专利代理</w:t>
            </w:r>
            <w:r>
              <w:rPr>
                <w:rFonts w:hint="eastAsia" w:ascii="宋体" w:hAnsi="宋体" w:eastAsia="宋体" w:cs="宋体"/>
                <w:bCs/>
                <w:kern w:val="0"/>
                <w:sz w:val="24"/>
                <w:szCs w:val="24"/>
                <w:lang w:val="en-US" w:eastAsia="zh-CN"/>
              </w:rPr>
              <w:t>师</w:t>
            </w:r>
            <w:r>
              <w:rPr>
                <w:rFonts w:hint="eastAsia" w:ascii="宋体" w:hAnsi="宋体" w:eastAsia="宋体" w:cs="宋体"/>
                <w:bCs/>
                <w:kern w:val="0"/>
                <w:sz w:val="24"/>
                <w:szCs w:val="24"/>
              </w:rPr>
              <w:t>执业资格证复印件或国家知识产权局网站查询信息截图</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③</w:t>
            </w:r>
            <w:r>
              <w:rPr>
                <w:rFonts w:hint="eastAsia" w:ascii="宋体" w:hAnsi="宋体" w:eastAsia="宋体" w:cs="宋体"/>
                <w:bCs/>
                <w:kern w:val="0"/>
                <w:sz w:val="24"/>
                <w:szCs w:val="24"/>
              </w:rPr>
              <w:t>专利代理</w:t>
            </w:r>
            <w:r>
              <w:rPr>
                <w:rFonts w:hint="eastAsia" w:ascii="宋体" w:hAnsi="宋体" w:eastAsia="宋体" w:cs="宋体"/>
                <w:bCs/>
                <w:kern w:val="0"/>
                <w:sz w:val="24"/>
                <w:szCs w:val="24"/>
                <w:lang w:val="en-US" w:eastAsia="zh-CN"/>
              </w:rPr>
              <w:t>师</w:t>
            </w:r>
            <w:r>
              <w:rPr>
                <w:rFonts w:hint="eastAsia" w:ascii="宋体" w:hAnsi="宋体" w:eastAsia="宋体" w:cs="宋体"/>
                <w:bCs/>
                <w:kern w:val="0"/>
                <w:sz w:val="24"/>
                <w:szCs w:val="24"/>
              </w:rPr>
              <w:t>荣誉证书</w:t>
            </w:r>
            <w:r>
              <w:rPr>
                <w:rFonts w:hint="eastAsia" w:ascii="宋体" w:hAnsi="宋体" w:eastAsia="宋体" w:cs="宋体"/>
                <w:bCs/>
                <w:kern w:val="0"/>
                <w:sz w:val="24"/>
                <w:szCs w:val="24"/>
                <w:lang w:val="en-US" w:eastAsia="zh-CN"/>
              </w:rPr>
              <w:t>或相关证明材料</w:t>
            </w:r>
            <w:r>
              <w:rPr>
                <w:rFonts w:hint="eastAsia" w:ascii="宋体" w:hAnsi="宋体" w:eastAsia="宋体" w:cs="宋体"/>
                <w:bCs/>
                <w:kern w:val="0"/>
                <w:sz w:val="24"/>
                <w:szCs w:val="24"/>
              </w:rPr>
              <w:t>复印件。以上证明材料均需加盖参选人公章，否则不得分。</w:t>
            </w:r>
          </w:p>
        </w:tc>
        <w:tc>
          <w:tcPr>
            <w:tcW w:w="851" w:type="dxa"/>
            <w:vAlign w:val="center"/>
          </w:tcPr>
          <w:p>
            <w:pPr>
              <w:spacing w:line="24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w:t>
            </w:r>
          </w:p>
        </w:tc>
      </w:tr>
    </w:tbl>
    <w:p>
      <w:pPr>
        <w:spacing w:line="240" w:lineRule="auto"/>
        <w:jc w:val="left"/>
        <w:rPr>
          <w:rFonts w:ascii="宋体" w:hAnsi="宋体" w:cs="宋体"/>
          <w:b/>
          <w:color w:val="000000"/>
          <w:sz w:val="24"/>
          <w:szCs w:val="24"/>
        </w:rPr>
      </w:pPr>
      <w:r>
        <w:rPr>
          <w:rFonts w:hint="eastAsia" w:ascii="宋体" w:hAnsi="宋体" w:eastAsia="宋体" w:cs="宋体"/>
          <w:bCs/>
          <w:kern w:val="0"/>
          <w:sz w:val="24"/>
          <w:szCs w:val="24"/>
        </w:rPr>
        <w:t>评分说明：</w:t>
      </w:r>
    </w:p>
    <w:p>
      <w:pPr>
        <w:spacing w:line="240" w:lineRule="auto"/>
        <w:ind w:firstLine="480" w:firstLineChars="200"/>
        <w:rPr>
          <w:rFonts w:ascii="宋体" w:hAnsi="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cs="宋体"/>
          <w:bCs/>
          <w:color w:val="000000"/>
          <w:sz w:val="24"/>
          <w:szCs w:val="24"/>
        </w:rPr>
        <w:t>本次评审将采用综合得分评审，</w:t>
      </w:r>
      <w:r>
        <w:rPr>
          <w:rFonts w:hint="eastAsia" w:ascii="宋体" w:hAnsi="宋体" w:cs="宋体"/>
          <w:bCs/>
          <w:color w:val="000000"/>
          <w:sz w:val="24"/>
          <w:szCs w:val="24"/>
          <w:lang w:val="en-US" w:eastAsia="zh-CN"/>
        </w:rPr>
        <w:t>综合</w:t>
      </w:r>
      <w:r>
        <w:rPr>
          <w:rFonts w:hint="eastAsia" w:ascii="宋体" w:hAnsi="宋体" w:cs="宋体"/>
          <w:bCs/>
          <w:color w:val="000000"/>
          <w:sz w:val="24"/>
          <w:szCs w:val="24"/>
        </w:rPr>
        <w:t>得分最高者为第一中选候选方。</w:t>
      </w:r>
    </w:p>
    <w:p>
      <w:pPr>
        <w:spacing w:line="240" w:lineRule="auto"/>
        <w:ind w:firstLine="480" w:firstLineChars="200"/>
        <w:rPr>
          <w:rFonts w:ascii="宋体" w:hAnsi="宋体" w:cs="宋体"/>
          <w:bCs/>
          <w:color w:val="000000"/>
          <w:sz w:val="24"/>
          <w:szCs w:val="24"/>
        </w:rPr>
        <w:sectPr>
          <w:footerReference r:id="rId3" w:type="default"/>
          <w:pgSz w:w="12983" w:h="18368"/>
          <w:pgMar w:top="1440" w:right="1803" w:bottom="1440" w:left="1803" w:header="851" w:footer="992" w:gutter="0"/>
          <w:cols w:space="0" w:num="1"/>
          <w:docGrid w:type="lines" w:linePitch="312" w:charSpace="0"/>
        </w:sectPr>
      </w:pPr>
      <w:r>
        <w:rPr>
          <w:rFonts w:hint="eastAsia" w:ascii="宋体" w:hAnsi="宋体" w:cs="宋体"/>
          <w:bCs/>
          <w:color w:val="000000"/>
          <w:sz w:val="24"/>
          <w:szCs w:val="24"/>
          <w:lang w:val="en-US" w:eastAsia="zh-CN"/>
        </w:rPr>
        <w:t>2、</w:t>
      </w:r>
      <w:r>
        <w:rPr>
          <w:rFonts w:hint="eastAsia" w:ascii="宋体" w:hAnsi="宋体" w:cs="宋体"/>
          <w:bCs/>
          <w:color w:val="000000"/>
          <w:sz w:val="24"/>
          <w:szCs w:val="24"/>
        </w:rPr>
        <w:t>发明专利授权率=对应年份申报的发明专利已授权的专利数/对应年份申报的发明专利数*100%（以2018年为例：2018年发明专利授权率=已授权的2018年申报的发明专利数/2018年申报的发明专利数*100%）</w:t>
      </w:r>
    </w:p>
    <w:p>
      <w:pPr>
        <w:spacing w:line="440" w:lineRule="exact"/>
        <w:rPr>
          <w:rFonts w:ascii="宋体" w:hAnsi="宋体" w:eastAsia="宋体" w:cs="宋体"/>
          <w:b/>
          <w:bCs/>
          <w:sz w:val="28"/>
          <w:szCs w:val="28"/>
        </w:rPr>
      </w:pPr>
      <w:r>
        <w:rPr>
          <w:rFonts w:hint="eastAsia" w:ascii="宋体" w:hAnsi="宋体" w:eastAsia="宋体" w:cs="宋体"/>
          <w:b/>
          <w:bCs/>
          <w:sz w:val="28"/>
          <w:szCs w:val="28"/>
        </w:rPr>
        <w:t>附件2：</w:t>
      </w:r>
    </w:p>
    <w:p>
      <w:pPr>
        <w:jc w:val="center"/>
        <w:rPr>
          <w:rFonts w:ascii="宋体" w:hAnsi="宋体" w:eastAsia="宋体" w:cs="宋体"/>
          <w:b/>
          <w:bCs/>
          <w:sz w:val="28"/>
          <w:szCs w:val="28"/>
        </w:rPr>
      </w:pPr>
      <w:r>
        <w:rPr>
          <w:rFonts w:hint="eastAsia" w:ascii="宋体" w:hAnsi="宋体" w:eastAsia="宋体" w:cs="宋体"/>
          <w:b/>
          <w:bCs/>
          <w:sz w:val="28"/>
          <w:szCs w:val="28"/>
        </w:rPr>
        <w:t>法定代表人授权书</w:t>
      </w:r>
    </w:p>
    <w:p>
      <w:pPr>
        <w:spacing w:line="360" w:lineRule="auto"/>
        <w:rPr>
          <w:rFonts w:ascii="仿宋" w:hAnsi="仿宋" w:eastAsia="仿宋" w:cs="仿宋"/>
          <w:sz w:val="28"/>
          <w:szCs w:val="30"/>
        </w:rPr>
      </w:pPr>
    </w:p>
    <w:p>
      <w:pPr>
        <w:jc w:val="left"/>
        <w:rPr>
          <w:rFonts w:ascii="仿宋" w:hAnsi="仿宋" w:eastAsia="仿宋" w:cs="仿宋"/>
          <w:sz w:val="28"/>
          <w:szCs w:val="28"/>
        </w:rPr>
      </w:pPr>
      <w:r>
        <w:rPr>
          <w:rFonts w:hint="eastAsia" w:ascii="仿宋" w:hAnsi="仿宋" w:eastAsia="仿宋" w:cs="仿宋"/>
          <w:sz w:val="30"/>
          <w:szCs w:val="30"/>
        </w:rPr>
        <w:t xml:space="preserve">   </w:t>
      </w:r>
      <w:r>
        <w:rPr>
          <w:rFonts w:hint="eastAsia" w:ascii="仿宋" w:hAnsi="仿宋" w:eastAsia="仿宋" w:cs="仿宋"/>
          <w:sz w:val="28"/>
          <w:szCs w:val="28"/>
        </w:rPr>
        <w:t xml:space="preserve"> 本授权委托书声明：我</w:t>
      </w:r>
      <w:r>
        <w:rPr>
          <w:rFonts w:hint="eastAsia" w:ascii="仿宋" w:hAnsi="仿宋" w:eastAsia="仿宋" w:cs="仿宋"/>
          <w:sz w:val="28"/>
          <w:szCs w:val="28"/>
          <w:u w:val="single"/>
        </w:rPr>
        <w:t xml:space="preserve">        （姓名）</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（参选单位）的法定代表人，现授权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（姓名）为我公司委托代理人，以本公司的名义参加</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福建片仔癀化妆品有限公司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（比选单位）的</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 xml:space="preserve">知识产权代理机构公开比选 </w:t>
      </w:r>
      <w:r>
        <w:rPr>
          <w:rFonts w:hint="eastAsia" w:ascii="仿宋" w:hAnsi="仿宋" w:eastAsia="仿宋" w:cs="仿宋"/>
          <w:sz w:val="28"/>
          <w:szCs w:val="28"/>
        </w:rPr>
        <w:t>的比选活动。委托代理人在比选活动和合同谈判过程中所签署的一切文件和处理与之有关的一切事务，我及我公司均予以承认并全部承担其产生的所有权利和义务。</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附：法定代表人及委托代理人身份证复印件（加盖公章）。</w:t>
      </w:r>
    </w:p>
    <w:p>
      <w:pPr>
        <w:spacing w:line="360" w:lineRule="auto"/>
        <w:rPr>
          <w:rFonts w:ascii="仿宋" w:hAnsi="仿宋" w:eastAsia="仿宋" w:cs="仿宋"/>
          <w:szCs w:val="21"/>
        </w:rPr>
      </w:pPr>
    </w:p>
    <w:p>
      <w:pPr>
        <w:spacing w:line="480" w:lineRule="auto"/>
        <w:rPr>
          <w:rFonts w:ascii="仿宋" w:hAnsi="仿宋" w:eastAsia="仿宋" w:cs="仿宋"/>
          <w:sz w:val="28"/>
          <w:szCs w:val="28"/>
          <w:u w:val="single"/>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身份证号：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pPr>
        <w:spacing w:line="480" w:lineRule="auto"/>
        <w:rPr>
          <w:rFonts w:ascii="仿宋" w:hAnsi="仿宋" w:eastAsia="仿宋" w:cs="仿宋"/>
          <w:sz w:val="28"/>
          <w:szCs w:val="28"/>
          <w:u w:val="single"/>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w:t>
      </w:r>
      <w:r>
        <w:rPr>
          <w:rFonts w:hint="eastAsia" w:ascii="仿宋" w:hAnsi="仿宋" w:eastAsia="仿宋" w:cs="仿宋"/>
          <w:sz w:val="28"/>
          <w:szCs w:val="28"/>
          <w:u w:val="single"/>
        </w:rPr>
        <w:t xml:space="preserve">                      </w:t>
      </w:r>
    </w:p>
    <w:p>
      <w:pPr>
        <w:spacing w:line="480" w:lineRule="auto"/>
        <w:rPr>
          <w:rFonts w:ascii="仿宋" w:hAnsi="仿宋" w:eastAsia="仿宋" w:cs="仿宋"/>
          <w:sz w:val="28"/>
          <w:szCs w:val="28"/>
        </w:rPr>
      </w:pPr>
      <w:r>
        <w:rPr>
          <w:rFonts w:hint="eastAsia" w:ascii="仿宋" w:hAnsi="仿宋" w:eastAsia="仿宋" w:cs="仿宋"/>
          <w:sz w:val="28"/>
          <w:szCs w:val="28"/>
        </w:rPr>
        <w:t>部门：</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480" w:lineRule="auto"/>
        <w:rPr>
          <w:rFonts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w:t>
      </w:r>
    </w:p>
    <w:p>
      <w:pPr>
        <w:spacing w:line="480" w:lineRule="auto"/>
        <w:rPr>
          <w:rFonts w:ascii="仿宋" w:hAnsi="仿宋" w:eastAsia="仿宋" w:cs="仿宋"/>
          <w:sz w:val="28"/>
          <w:szCs w:val="28"/>
          <w:u w:val="single"/>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（签字或盖章）</w:t>
      </w:r>
    </w:p>
    <w:p>
      <w:pPr>
        <w:spacing w:line="360" w:lineRule="auto"/>
        <w:rPr>
          <w:rFonts w:ascii="仿宋" w:hAnsi="仿宋" w:eastAsia="仿宋" w:cs="仿宋"/>
          <w:szCs w:val="21"/>
          <w:u w:val="single"/>
        </w:rPr>
      </w:pPr>
    </w:p>
    <w:p>
      <w:pPr>
        <w:spacing w:line="360" w:lineRule="auto"/>
        <w:ind w:firstLine="420" w:firstLineChars="150"/>
        <w:jc w:val="right"/>
        <w:rPr>
          <w:rFonts w:ascii="仿宋" w:hAnsi="仿宋" w:eastAsia="仿宋" w:cs="仿宋"/>
          <w:sz w:val="28"/>
          <w:szCs w:val="28"/>
          <w:u w:val="single"/>
        </w:rPr>
      </w:pPr>
      <w:r>
        <w:rPr>
          <w:rFonts w:hint="eastAsia" w:ascii="仿宋" w:hAnsi="仿宋" w:eastAsia="仿宋" w:cs="仿宋"/>
          <w:sz w:val="28"/>
          <w:szCs w:val="28"/>
        </w:rPr>
        <w:t xml:space="preserve">            参选单位：</w:t>
      </w:r>
      <w:r>
        <w:rPr>
          <w:rFonts w:hint="eastAsia" w:ascii="仿宋" w:hAnsi="仿宋" w:eastAsia="仿宋" w:cs="仿宋"/>
          <w:sz w:val="28"/>
          <w:szCs w:val="28"/>
          <w:u w:val="single"/>
        </w:rPr>
        <w:t xml:space="preserve">                       （全称、盖章） </w:t>
      </w:r>
    </w:p>
    <w:p>
      <w:pPr>
        <w:spacing w:line="360" w:lineRule="auto"/>
        <w:rPr>
          <w:rFonts w:ascii="仿宋" w:hAnsi="仿宋" w:eastAsia="仿宋" w:cs="仿宋"/>
          <w:szCs w:val="21"/>
        </w:rPr>
      </w:pPr>
    </w:p>
    <w:p>
      <w:pPr>
        <w:spacing w:line="360" w:lineRule="auto"/>
        <w:ind w:right="1120" w:firstLine="3080" w:firstLineChars="11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rPr>
      </w:pPr>
    </w:p>
    <w:p>
      <w:pPr>
        <w:spacing w:line="440" w:lineRule="exact"/>
        <w:rPr>
          <w:rFonts w:ascii="仿宋" w:hAnsi="仿宋" w:eastAsia="仿宋" w:cs="仿宋"/>
          <w:b/>
          <w:sz w:val="24"/>
        </w:rPr>
      </w:pPr>
      <w:r>
        <w:rPr>
          <w:rFonts w:hint="eastAsia" w:ascii="仿宋" w:hAnsi="仿宋" w:eastAsia="仿宋" w:cs="仿宋"/>
          <w:b/>
          <w:sz w:val="24"/>
        </w:rPr>
        <w:t>注：若为法定代表人参与比选，则无需提供此附件。</w:t>
      </w: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rPr>
          <w:rFonts w:ascii="宋体" w:hAnsi="宋体" w:eastAsia="宋体" w:cs="宋体"/>
          <w:b/>
          <w:sz w:val="28"/>
          <w:szCs w:val="28"/>
        </w:rPr>
      </w:pPr>
      <w:r>
        <w:rPr>
          <w:rFonts w:hint="eastAsia" w:ascii="宋体" w:hAnsi="宋体" w:eastAsia="宋体" w:cs="宋体"/>
          <w:b/>
          <w:sz w:val="28"/>
          <w:szCs w:val="28"/>
        </w:rPr>
        <w:t>附件3：</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参选方关联企业情况声明</w:t>
      </w:r>
    </w:p>
    <w:p>
      <w:pPr>
        <w:spacing w:line="360" w:lineRule="auto"/>
        <w:ind w:firstLine="562" w:firstLineChars="200"/>
        <w:jc w:val="center"/>
        <w:rPr>
          <w:rFonts w:ascii="宋体" w:hAnsi="宋体" w:eastAsia="宋体" w:cs="宋体"/>
          <w:b/>
          <w:sz w:val="28"/>
          <w:szCs w:val="28"/>
        </w:rPr>
      </w:pPr>
    </w:p>
    <w:p>
      <w:pPr>
        <w:spacing w:line="360" w:lineRule="auto"/>
        <w:rPr>
          <w:rFonts w:ascii="宋体" w:hAnsi="宋体" w:eastAsia="宋体" w:cs="宋体"/>
          <w:szCs w:val="21"/>
        </w:rPr>
      </w:pPr>
      <w:r>
        <w:rPr>
          <w:rFonts w:hint="eastAsia" w:ascii="宋体" w:hAnsi="宋体" w:eastAsia="宋体" w:cs="宋体"/>
          <w:szCs w:val="21"/>
        </w:rPr>
        <w:t>我单位郑重声明如下：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1、参选人名称：</w:t>
      </w:r>
    </w:p>
    <w:p>
      <w:pPr>
        <w:spacing w:line="360" w:lineRule="auto"/>
        <w:ind w:firstLine="420" w:firstLineChars="200"/>
        <w:rPr>
          <w:rFonts w:ascii="宋体" w:hAnsi="宋体" w:eastAsia="宋体" w:cs="宋体"/>
          <w:szCs w:val="21"/>
        </w:rPr>
      </w:pPr>
      <w:r>
        <w:rPr>
          <w:rFonts w:hint="eastAsia" w:ascii="宋体" w:hAnsi="宋体" w:eastAsia="宋体" w:cs="宋体"/>
          <w:szCs w:val="21"/>
        </w:rPr>
        <w:t>2、属于同一母公司或控股公司的其他公司的情况；</w:t>
      </w:r>
    </w:p>
    <w:tbl>
      <w:tblPr>
        <w:tblStyle w:val="10"/>
        <w:tblW w:w="1006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080"/>
        <w:gridCol w:w="360"/>
        <w:gridCol w:w="1620"/>
        <w:gridCol w:w="162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360" w:lineRule="auto"/>
              <w:jc w:val="center"/>
              <w:rPr>
                <w:rFonts w:ascii="宋体" w:hAnsi="宋体" w:eastAsia="宋体" w:cs="宋体"/>
                <w:szCs w:val="21"/>
              </w:rPr>
            </w:pPr>
            <w:r>
              <w:rPr>
                <w:rFonts w:hint="eastAsia" w:ascii="宋体" w:hAnsi="宋体" w:eastAsia="宋体" w:cs="宋体"/>
                <w:szCs w:val="21"/>
              </w:rPr>
              <w:t>母公司及控股公司名称</w:t>
            </w:r>
          </w:p>
        </w:tc>
        <w:tc>
          <w:tcPr>
            <w:tcW w:w="1440" w:type="dxa"/>
            <w:gridSpan w:val="2"/>
          </w:tcPr>
          <w:p>
            <w:pPr>
              <w:spacing w:line="360" w:lineRule="auto"/>
              <w:jc w:val="center"/>
              <w:rPr>
                <w:rFonts w:ascii="宋体" w:hAnsi="宋体" w:eastAsia="宋体" w:cs="宋体"/>
                <w:szCs w:val="21"/>
              </w:rPr>
            </w:pPr>
            <w:r>
              <w:rPr>
                <w:rFonts w:hint="eastAsia" w:ascii="宋体" w:hAnsi="宋体" w:eastAsia="宋体" w:cs="宋体"/>
                <w:szCs w:val="21"/>
              </w:rPr>
              <w:t>控股（出资）比例（%）</w:t>
            </w:r>
          </w:p>
        </w:tc>
        <w:tc>
          <w:tcPr>
            <w:tcW w:w="1620" w:type="dxa"/>
          </w:tcPr>
          <w:p>
            <w:pPr>
              <w:spacing w:line="360" w:lineRule="auto"/>
              <w:jc w:val="center"/>
              <w:rPr>
                <w:rFonts w:ascii="宋体" w:hAnsi="宋体" w:eastAsia="宋体" w:cs="宋体"/>
                <w:szCs w:val="21"/>
              </w:rPr>
            </w:pPr>
            <w:r>
              <w:rPr>
                <w:rFonts w:hint="eastAsia" w:ascii="宋体" w:hAnsi="宋体" w:eastAsia="宋体" w:cs="宋体"/>
                <w:szCs w:val="21"/>
              </w:rPr>
              <w:t>法定代表人</w:t>
            </w:r>
          </w:p>
        </w:tc>
        <w:tc>
          <w:tcPr>
            <w:tcW w:w="1620" w:type="dxa"/>
          </w:tcPr>
          <w:p>
            <w:pPr>
              <w:spacing w:line="360" w:lineRule="auto"/>
              <w:jc w:val="center"/>
              <w:rPr>
                <w:rFonts w:ascii="宋体" w:hAnsi="宋体" w:eastAsia="宋体" w:cs="宋体"/>
                <w:szCs w:val="21"/>
              </w:rPr>
            </w:pPr>
            <w:r>
              <w:rPr>
                <w:rFonts w:hint="eastAsia" w:ascii="宋体" w:hAnsi="宋体" w:eastAsia="宋体" w:cs="宋体"/>
                <w:szCs w:val="21"/>
              </w:rPr>
              <w:t>联系人及电话</w:t>
            </w:r>
          </w:p>
        </w:tc>
        <w:tc>
          <w:tcPr>
            <w:tcW w:w="3048" w:type="dxa"/>
          </w:tcPr>
          <w:p>
            <w:pPr>
              <w:spacing w:line="360" w:lineRule="auto"/>
              <w:jc w:val="center"/>
              <w:rPr>
                <w:rFonts w:ascii="宋体" w:hAnsi="宋体" w:eastAsia="宋体" w:cs="宋体"/>
                <w:szCs w:val="21"/>
              </w:rPr>
            </w:pPr>
            <w:r>
              <w:rPr>
                <w:rFonts w:hint="eastAsia" w:ascii="宋体" w:hAnsi="宋体" w:eastAsia="宋体" w:cs="宋体"/>
                <w:szCs w:val="21"/>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360" w:lineRule="auto"/>
              <w:rPr>
                <w:rFonts w:ascii="宋体" w:hAnsi="宋体" w:eastAsia="宋体" w:cs="宋体"/>
                <w:szCs w:val="21"/>
              </w:rPr>
            </w:pPr>
          </w:p>
        </w:tc>
        <w:tc>
          <w:tcPr>
            <w:tcW w:w="1440" w:type="dxa"/>
            <w:gridSpan w:val="2"/>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3048"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360" w:lineRule="auto"/>
              <w:rPr>
                <w:rFonts w:ascii="宋体" w:hAnsi="宋体" w:eastAsia="宋体" w:cs="宋体"/>
                <w:szCs w:val="21"/>
              </w:rPr>
            </w:pPr>
          </w:p>
        </w:tc>
        <w:tc>
          <w:tcPr>
            <w:tcW w:w="1440" w:type="dxa"/>
            <w:gridSpan w:val="2"/>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3048"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8" w:type="dxa"/>
            <w:gridSpan w:val="6"/>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gridSpan w:val="2"/>
          </w:tcPr>
          <w:p>
            <w:pPr>
              <w:spacing w:line="360" w:lineRule="auto"/>
              <w:rPr>
                <w:rFonts w:ascii="宋体" w:hAnsi="宋体" w:eastAsia="宋体" w:cs="宋体"/>
                <w:szCs w:val="21"/>
              </w:rPr>
            </w:pPr>
            <w:r>
              <w:rPr>
                <w:rFonts w:hint="eastAsia" w:ascii="宋体" w:hAnsi="宋体" w:eastAsia="宋体" w:cs="宋体"/>
                <w:szCs w:val="21"/>
              </w:rPr>
              <w:t>属于同一母公司或控股公司的其他公司名称</w:t>
            </w:r>
          </w:p>
        </w:tc>
        <w:tc>
          <w:tcPr>
            <w:tcW w:w="1980" w:type="dxa"/>
            <w:gridSpan w:val="2"/>
          </w:tcPr>
          <w:p>
            <w:pPr>
              <w:spacing w:line="360" w:lineRule="auto"/>
              <w:rPr>
                <w:rFonts w:ascii="宋体" w:hAnsi="宋体" w:eastAsia="宋体" w:cs="宋体"/>
                <w:szCs w:val="21"/>
              </w:rPr>
            </w:pPr>
            <w:r>
              <w:rPr>
                <w:rFonts w:hint="eastAsia" w:ascii="宋体" w:hAnsi="宋体" w:eastAsia="宋体" w:cs="宋体"/>
                <w:szCs w:val="21"/>
              </w:rPr>
              <w:t>法定代表人</w:t>
            </w:r>
          </w:p>
        </w:tc>
        <w:tc>
          <w:tcPr>
            <w:tcW w:w="1620" w:type="dxa"/>
          </w:tcPr>
          <w:p>
            <w:pPr>
              <w:spacing w:line="360" w:lineRule="auto"/>
              <w:rPr>
                <w:rFonts w:ascii="宋体" w:hAnsi="宋体" w:eastAsia="宋体" w:cs="宋体"/>
                <w:szCs w:val="21"/>
              </w:rPr>
            </w:pPr>
            <w:r>
              <w:rPr>
                <w:rFonts w:hint="eastAsia" w:ascii="宋体" w:hAnsi="宋体" w:eastAsia="宋体" w:cs="宋体"/>
                <w:szCs w:val="21"/>
              </w:rPr>
              <w:t>联系人及电话</w:t>
            </w:r>
          </w:p>
        </w:tc>
        <w:tc>
          <w:tcPr>
            <w:tcW w:w="3048" w:type="dxa"/>
          </w:tcPr>
          <w:p>
            <w:pPr>
              <w:spacing w:line="360" w:lineRule="auto"/>
              <w:rPr>
                <w:rFonts w:ascii="宋体" w:hAnsi="宋体" w:eastAsia="宋体" w:cs="宋体"/>
                <w:szCs w:val="21"/>
              </w:rPr>
            </w:pPr>
            <w:r>
              <w:rPr>
                <w:rFonts w:hint="eastAsia" w:ascii="宋体" w:hAnsi="宋体" w:eastAsia="宋体" w:cs="宋体"/>
                <w:szCs w:val="21"/>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gridSpan w:val="2"/>
          </w:tcPr>
          <w:p>
            <w:pPr>
              <w:spacing w:line="360" w:lineRule="auto"/>
              <w:rPr>
                <w:rFonts w:ascii="宋体" w:hAnsi="宋体" w:eastAsia="宋体" w:cs="宋体"/>
                <w:szCs w:val="21"/>
              </w:rPr>
            </w:pPr>
          </w:p>
        </w:tc>
        <w:tc>
          <w:tcPr>
            <w:tcW w:w="1980" w:type="dxa"/>
            <w:gridSpan w:val="2"/>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3048"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gridSpan w:val="2"/>
          </w:tcPr>
          <w:p>
            <w:pPr>
              <w:spacing w:line="360" w:lineRule="auto"/>
              <w:rPr>
                <w:rFonts w:ascii="宋体" w:hAnsi="宋体" w:eastAsia="宋体" w:cs="宋体"/>
                <w:szCs w:val="21"/>
              </w:rPr>
            </w:pPr>
          </w:p>
        </w:tc>
        <w:tc>
          <w:tcPr>
            <w:tcW w:w="1980" w:type="dxa"/>
            <w:gridSpan w:val="2"/>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3048" w:type="dxa"/>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0" w:type="dxa"/>
            <w:gridSpan w:val="2"/>
          </w:tcPr>
          <w:p>
            <w:pPr>
              <w:spacing w:line="360" w:lineRule="auto"/>
              <w:rPr>
                <w:rFonts w:ascii="宋体" w:hAnsi="宋体" w:eastAsia="宋体" w:cs="宋体"/>
                <w:szCs w:val="21"/>
              </w:rPr>
            </w:pPr>
            <w:r>
              <w:rPr>
                <w:rFonts w:hint="eastAsia" w:ascii="宋体" w:hAnsi="宋体" w:eastAsia="宋体" w:cs="宋体"/>
                <w:szCs w:val="21"/>
              </w:rPr>
              <w:t>……</w:t>
            </w:r>
          </w:p>
        </w:tc>
        <w:tc>
          <w:tcPr>
            <w:tcW w:w="1980" w:type="dxa"/>
            <w:gridSpan w:val="2"/>
          </w:tcPr>
          <w:p>
            <w:pPr>
              <w:spacing w:line="360" w:lineRule="auto"/>
              <w:rPr>
                <w:rFonts w:ascii="宋体" w:hAnsi="宋体" w:eastAsia="宋体" w:cs="宋体"/>
                <w:szCs w:val="21"/>
              </w:rPr>
            </w:pPr>
          </w:p>
        </w:tc>
        <w:tc>
          <w:tcPr>
            <w:tcW w:w="1620" w:type="dxa"/>
          </w:tcPr>
          <w:p>
            <w:pPr>
              <w:spacing w:line="360" w:lineRule="auto"/>
              <w:rPr>
                <w:rFonts w:ascii="宋体" w:hAnsi="宋体" w:eastAsia="宋体" w:cs="宋体"/>
                <w:szCs w:val="21"/>
              </w:rPr>
            </w:pPr>
          </w:p>
        </w:tc>
        <w:tc>
          <w:tcPr>
            <w:tcW w:w="3048" w:type="dxa"/>
          </w:tcPr>
          <w:p>
            <w:pPr>
              <w:spacing w:line="360" w:lineRule="auto"/>
              <w:rPr>
                <w:rFonts w:ascii="宋体" w:hAnsi="宋体" w:eastAsia="宋体" w:cs="宋体"/>
                <w:szCs w:val="21"/>
              </w:rPr>
            </w:pPr>
          </w:p>
        </w:tc>
      </w:tr>
    </w:tbl>
    <w:p>
      <w:pPr>
        <w:spacing w:line="360" w:lineRule="auto"/>
        <w:ind w:firstLine="420" w:firstLineChars="200"/>
        <w:rPr>
          <w:rFonts w:ascii="宋体" w:hAnsi="宋体" w:eastAsia="宋体" w:cs="宋体"/>
          <w:szCs w:val="21"/>
        </w:rPr>
      </w:pPr>
      <w:r>
        <w:rPr>
          <w:rFonts w:hint="eastAsia" w:ascii="宋体" w:hAnsi="宋体" w:eastAsia="宋体" w:cs="宋体"/>
          <w:szCs w:val="21"/>
        </w:rPr>
        <w:t>我单位郑重承诺：如未提供或未如实填写本公司的控股、管理单位情况，将被按作废处理。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参选方单位：</w:t>
      </w:r>
    </w:p>
    <w:p>
      <w:pPr>
        <w:spacing w:line="360" w:lineRule="auto"/>
        <w:ind w:firstLine="420" w:firstLineChars="200"/>
        <w:rPr>
          <w:rFonts w:ascii="宋体" w:hAnsi="宋体" w:eastAsia="宋体" w:cs="宋体"/>
          <w:szCs w:val="21"/>
        </w:rPr>
      </w:pPr>
      <w:r>
        <w:rPr>
          <w:rFonts w:hint="eastAsia" w:ascii="宋体" w:hAnsi="宋体" w:eastAsia="宋体" w:cs="宋体"/>
          <w:szCs w:val="21"/>
        </w:rPr>
        <w:t>法定代表人或授权代表签章：</w:t>
      </w:r>
    </w:p>
    <w:p>
      <w:pPr>
        <w:spacing w:line="360" w:lineRule="auto"/>
        <w:ind w:firstLine="420" w:firstLineChars="200"/>
        <w:rPr>
          <w:rFonts w:ascii="宋体" w:hAnsi="宋体" w:eastAsia="宋体" w:cs="宋体"/>
          <w:szCs w:val="21"/>
        </w:rPr>
      </w:pPr>
      <w:r>
        <w:rPr>
          <w:rFonts w:hint="eastAsia" w:ascii="宋体" w:hAnsi="宋体" w:eastAsia="宋体" w:cs="宋体"/>
          <w:szCs w:val="21"/>
        </w:rPr>
        <w:t>参选方公章：</w:t>
      </w:r>
    </w:p>
    <w:p>
      <w:pPr>
        <w:spacing w:line="360" w:lineRule="auto"/>
        <w:ind w:firstLine="420" w:firstLineChars="200"/>
        <w:rPr>
          <w:rFonts w:ascii="宋体" w:hAnsi="宋体" w:eastAsia="宋体" w:cs="宋体"/>
          <w:szCs w:val="21"/>
        </w:rPr>
      </w:pPr>
      <w:r>
        <w:rPr>
          <w:rFonts w:hint="eastAsia" w:ascii="宋体" w:hAnsi="宋体" w:eastAsia="宋体" w:cs="宋体"/>
          <w:szCs w:val="21"/>
        </w:rPr>
        <w:t>日期：</w:t>
      </w:r>
    </w:p>
    <w:p>
      <w:pPr>
        <w:spacing w:line="360" w:lineRule="auto"/>
        <w:rPr>
          <w:rFonts w:ascii="宋体" w:hAnsi="宋体" w:eastAsia="宋体" w:cs="宋体"/>
          <w:szCs w:val="21"/>
        </w:rPr>
      </w:pPr>
    </w:p>
    <w:p>
      <w:pPr>
        <w:spacing w:line="360" w:lineRule="auto"/>
        <w:rPr>
          <w:b/>
          <w:sz w:val="44"/>
          <w:szCs w:val="44"/>
        </w:rPr>
        <w:sectPr>
          <w:footerReference r:id="rId4" w:type="default"/>
          <w:pgSz w:w="12983" w:h="18368"/>
          <w:pgMar w:top="1440" w:right="1940" w:bottom="1440" w:left="1803" w:header="851" w:footer="992" w:gutter="0"/>
          <w:pgNumType w:start="1"/>
          <w:cols w:space="0" w:num="1"/>
          <w:docGrid w:type="lines" w:linePitch="312" w:charSpace="0"/>
        </w:sectPr>
      </w:pPr>
      <w:r>
        <w:rPr>
          <w:rFonts w:hint="eastAsia" w:ascii="宋体" w:hAnsi="宋体" w:eastAsia="宋体" w:cs="宋体"/>
          <w:szCs w:val="21"/>
        </w:rPr>
        <w:t>说明：1、若无关联企业，则在上述表格中填写“无”。</w:t>
      </w:r>
    </w:p>
    <w:p>
      <w:pPr>
        <w:rPr>
          <w:rFonts w:ascii="宋体" w:hAnsi="宋体" w:eastAsia="宋体" w:cs="宋体"/>
          <w:b/>
          <w:sz w:val="28"/>
          <w:szCs w:val="28"/>
        </w:rPr>
      </w:pPr>
      <w:r>
        <w:rPr>
          <w:rFonts w:hint="eastAsia" w:ascii="宋体" w:hAnsi="宋体" w:eastAsia="宋体" w:cs="宋体"/>
          <w:b/>
          <w:sz w:val="28"/>
          <w:szCs w:val="28"/>
        </w:rPr>
        <w:t xml:space="preserve">附件4：                   </w:t>
      </w:r>
    </w:p>
    <w:p>
      <w:pPr>
        <w:jc w:val="center"/>
        <w:rPr>
          <w:rFonts w:ascii="宋体" w:hAnsi="宋体" w:eastAsia="宋体" w:cs="宋体"/>
          <w:b/>
          <w:sz w:val="28"/>
          <w:szCs w:val="28"/>
        </w:rPr>
      </w:pPr>
      <w:r>
        <w:rPr>
          <w:rFonts w:hint="eastAsia" w:ascii="宋体" w:hAnsi="宋体" w:eastAsia="宋体" w:cs="宋体"/>
          <w:b/>
          <w:sz w:val="28"/>
          <w:szCs w:val="28"/>
        </w:rPr>
        <w:t>《报价单》</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1890"/>
        <w:gridCol w:w="193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357" w:type="dxa"/>
          </w:tcPr>
          <w:p>
            <w:pPr>
              <w:spacing w:line="360" w:lineRule="auto"/>
              <w:jc w:val="center"/>
              <w:rPr>
                <w:sz w:val="24"/>
                <w:szCs w:val="24"/>
              </w:rPr>
            </w:pPr>
            <w:r>
              <w:rPr>
                <w:rFonts w:hint="eastAsia"/>
                <w:sz w:val="24"/>
                <w:szCs w:val="24"/>
              </w:rPr>
              <w:t>知识产权代理机构名称</w:t>
            </w:r>
          </w:p>
        </w:tc>
        <w:tc>
          <w:tcPr>
            <w:tcW w:w="6571"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357" w:type="dxa"/>
            <w:vAlign w:val="center"/>
          </w:tcPr>
          <w:p>
            <w:pPr>
              <w:spacing w:line="360" w:lineRule="auto"/>
              <w:jc w:val="center"/>
              <w:rPr>
                <w:sz w:val="24"/>
                <w:szCs w:val="24"/>
              </w:rPr>
            </w:pPr>
            <w:r>
              <w:rPr>
                <w:rFonts w:hint="eastAsia"/>
                <w:sz w:val="24"/>
                <w:szCs w:val="24"/>
              </w:rPr>
              <w:t>机构地址</w:t>
            </w:r>
          </w:p>
        </w:tc>
        <w:tc>
          <w:tcPr>
            <w:tcW w:w="6571" w:type="dxa"/>
            <w:gridSpan w:val="3"/>
          </w:tcPr>
          <w:p>
            <w:pPr>
              <w:spacing w:line="360" w:lineRule="auto"/>
              <w:rPr>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tcPr>
          <w:p>
            <w:pPr>
              <w:spacing w:line="360" w:lineRule="auto"/>
              <w:jc w:val="center"/>
              <w:rPr>
                <w:sz w:val="24"/>
                <w:szCs w:val="24"/>
              </w:rPr>
            </w:pPr>
            <w:r>
              <w:rPr>
                <w:rFonts w:hint="eastAsia"/>
                <w:sz w:val="24"/>
                <w:szCs w:val="24"/>
              </w:rPr>
              <w:t>项目名称</w:t>
            </w:r>
          </w:p>
        </w:tc>
        <w:tc>
          <w:tcPr>
            <w:tcW w:w="6571" w:type="dxa"/>
            <w:gridSpan w:val="3"/>
          </w:tcPr>
          <w:p>
            <w:pPr>
              <w:spacing w:line="360" w:lineRule="auto"/>
              <w:rPr>
                <w:sz w:val="24"/>
                <w:szCs w:val="24"/>
              </w:rPr>
            </w:pPr>
            <w:r>
              <w:rPr>
                <w:rFonts w:hint="eastAsia"/>
                <w:sz w:val="24"/>
                <w:szCs w:val="24"/>
              </w:rPr>
              <w:t>知识产权代理机构比选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restart"/>
            <w:vAlign w:val="center"/>
          </w:tcPr>
          <w:p>
            <w:pPr>
              <w:spacing w:line="480" w:lineRule="exact"/>
              <w:jc w:val="center"/>
              <w:rPr>
                <w:sz w:val="24"/>
                <w:szCs w:val="24"/>
              </w:rPr>
            </w:pPr>
            <w:r>
              <w:rPr>
                <w:rFonts w:hint="eastAsia"/>
                <w:sz w:val="24"/>
                <w:szCs w:val="24"/>
              </w:rPr>
              <w:t>代理费用（含税）</w:t>
            </w:r>
          </w:p>
        </w:tc>
        <w:tc>
          <w:tcPr>
            <w:tcW w:w="1890" w:type="dxa"/>
            <w:vAlign w:val="center"/>
          </w:tcPr>
          <w:p>
            <w:pPr>
              <w:spacing w:line="360" w:lineRule="auto"/>
              <w:jc w:val="center"/>
              <w:rPr>
                <w:sz w:val="24"/>
                <w:szCs w:val="24"/>
              </w:rPr>
            </w:pPr>
            <w:r>
              <w:rPr>
                <w:rFonts w:hint="eastAsia"/>
                <w:sz w:val="24"/>
                <w:szCs w:val="24"/>
              </w:rPr>
              <w:t>专利类别</w:t>
            </w:r>
          </w:p>
        </w:tc>
        <w:tc>
          <w:tcPr>
            <w:tcW w:w="1935" w:type="dxa"/>
            <w:vAlign w:val="center"/>
          </w:tcPr>
          <w:p>
            <w:pPr>
              <w:spacing w:line="360" w:lineRule="auto"/>
              <w:jc w:val="center"/>
              <w:rPr>
                <w:sz w:val="24"/>
                <w:szCs w:val="24"/>
              </w:rPr>
            </w:pPr>
            <w:r>
              <w:rPr>
                <w:rFonts w:hint="eastAsia"/>
                <w:sz w:val="24"/>
                <w:szCs w:val="24"/>
              </w:rPr>
              <w:t>服务内容</w:t>
            </w:r>
          </w:p>
        </w:tc>
        <w:tc>
          <w:tcPr>
            <w:tcW w:w="2746" w:type="dxa"/>
            <w:vAlign w:val="center"/>
          </w:tcPr>
          <w:p>
            <w:pPr>
              <w:spacing w:line="360" w:lineRule="auto"/>
              <w:jc w:val="center"/>
              <w:rPr>
                <w:sz w:val="24"/>
                <w:szCs w:val="24"/>
              </w:rPr>
            </w:pPr>
            <w:r>
              <w:rPr>
                <w:rFonts w:hint="eastAsia"/>
                <w:sz w:val="24"/>
                <w:szCs w:val="24"/>
              </w:rPr>
              <w:t>服务费用（元/件）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pPr>
          </w:p>
        </w:tc>
        <w:tc>
          <w:tcPr>
            <w:tcW w:w="1890" w:type="dxa"/>
            <w:vMerge w:val="restart"/>
            <w:vAlign w:val="center"/>
          </w:tcPr>
          <w:p>
            <w:pPr>
              <w:spacing w:line="360" w:lineRule="auto"/>
              <w:jc w:val="center"/>
            </w:pPr>
            <w:r>
              <w:rPr>
                <w:rFonts w:hint="eastAsia"/>
              </w:rPr>
              <w:t>发明专利</w:t>
            </w:r>
          </w:p>
        </w:tc>
        <w:tc>
          <w:tcPr>
            <w:tcW w:w="1935" w:type="dxa"/>
            <w:vAlign w:val="center"/>
          </w:tcPr>
          <w:p>
            <w:pPr>
              <w:spacing w:line="360" w:lineRule="auto"/>
              <w:jc w:val="center"/>
            </w:pPr>
            <w:r>
              <w:rPr>
                <w:rFonts w:hint="eastAsia"/>
                <w:sz w:val="24"/>
                <w:szCs w:val="24"/>
              </w:rPr>
              <w:t>申请代理</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rPr>
                <w:sz w:val="24"/>
                <w:szCs w:val="24"/>
              </w:rPr>
            </w:pPr>
          </w:p>
        </w:tc>
        <w:tc>
          <w:tcPr>
            <w:tcW w:w="1890" w:type="dxa"/>
            <w:vMerge w:val="continue"/>
            <w:vAlign w:val="center"/>
          </w:tcPr>
          <w:p>
            <w:pPr>
              <w:spacing w:line="360" w:lineRule="auto"/>
              <w:jc w:val="center"/>
              <w:rPr>
                <w:sz w:val="24"/>
                <w:szCs w:val="24"/>
              </w:rPr>
            </w:pPr>
          </w:p>
        </w:tc>
        <w:tc>
          <w:tcPr>
            <w:tcW w:w="1935" w:type="dxa"/>
            <w:vAlign w:val="center"/>
          </w:tcPr>
          <w:p>
            <w:pPr>
              <w:jc w:val="center"/>
              <w:rPr>
                <w:sz w:val="24"/>
                <w:szCs w:val="24"/>
              </w:rPr>
            </w:pPr>
            <w:r>
              <w:rPr>
                <w:rFonts w:hint="eastAsia"/>
                <w:sz w:val="24"/>
                <w:szCs w:val="24"/>
              </w:rPr>
              <w:t>实质审查</w:t>
            </w:r>
          </w:p>
          <w:p>
            <w:pPr>
              <w:jc w:val="center"/>
              <w:rPr>
                <w:sz w:val="24"/>
                <w:szCs w:val="24"/>
              </w:rPr>
            </w:pPr>
            <w:r>
              <w:rPr>
                <w:rFonts w:hint="eastAsia"/>
                <w:sz w:val="24"/>
                <w:szCs w:val="24"/>
              </w:rPr>
              <w:t>全程答辩费</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rPr>
                <w:sz w:val="24"/>
                <w:szCs w:val="24"/>
              </w:rPr>
            </w:pPr>
          </w:p>
        </w:tc>
        <w:tc>
          <w:tcPr>
            <w:tcW w:w="1890" w:type="dxa"/>
            <w:vAlign w:val="center"/>
          </w:tcPr>
          <w:p>
            <w:pPr>
              <w:spacing w:line="360" w:lineRule="auto"/>
              <w:jc w:val="center"/>
              <w:rPr>
                <w:sz w:val="24"/>
                <w:szCs w:val="24"/>
              </w:rPr>
            </w:pPr>
            <w:r>
              <w:rPr>
                <w:rFonts w:hint="eastAsia"/>
                <w:sz w:val="24"/>
                <w:szCs w:val="24"/>
              </w:rPr>
              <w:t>实用新型专利</w:t>
            </w:r>
          </w:p>
        </w:tc>
        <w:tc>
          <w:tcPr>
            <w:tcW w:w="1935" w:type="dxa"/>
            <w:vAlign w:val="center"/>
          </w:tcPr>
          <w:p>
            <w:pPr>
              <w:spacing w:line="360" w:lineRule="auto"/>
              <w:jc w:val="center"/>
              <w:rPr>
                <w:sz w:val="24"/>
                <w:szCs w:val="24"/>
              </w:rPr>
            </w:pPr>
            <w:r>
              <w:rPr>
                <w:rFonts w:hint="eastAsia"/>
                <w:sz w:val="24"/>
                <w:szCs w:val="24"/>
              </w:rPr>
              <w:t>申请代理</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rPr>
                <w:sz w:val="24"/>
                <w:szCs w:val="24"/>
              </w:rPr>
            </w:pPr>
          </w:p>
        </w:tc>
        <w:tc>
          <w:tcPr>
            <w:tcW w:w="1890" w:type="dxa"/>
            <w:vAlign w:val="center"/>
          </w:tcPr>
          <w:p>
            <w:pPr>
              <w:spacing w:line="360" w:lineRule="auto"/>
              <w:jc w:val="center"/>
              <w:rPr>
                <w:rFonts w:hint="eastAsia" w:eastAsiaTheme="minorEastAsia"/>
                <w:sz w:val="24"/>
                <w:szCs w:val="24"/>
                <w:lang w:val="en-US" w:eastAsia="zh-CN"/>
              </w:rPr>
            </w:pPr>
            <w:r>
              <w:rPr>
                <w:rFonts w:hint="eastAsia"/>
                <w:sz w:val="24"/>
                <w:szCs w:val="24"/>
                <w:lang w:val="en-US" w:eastAsia="zh-CN"/>
              </w:rPr>
              <w:t>专利</w:t>
            </w:r>
          </w:p>
        </w:tc>
        <w:tc>
          <w:tcPr>
            <w:tcW w:w="1935" w:type="dxa"/>
            <w:vAlign w:val="center"/>
          </w:tcPr>
          <w:p>
            <w:pPr>
              <w:spacing w:line="360" w:lineRule="auto"/>
              <w:jc w:val="center"/>
              <w:rPr>
                <w:rFonts w:hint="eastAsia"/>
                <w:sz w:val="24"/>
                <w:szCs w:val="24"/>
              </w:rPr>
            </w:pPr>
            <w:r>
              <w:rPr>
                <w:rFonts w:hint="eastAsia"/>
                <w:sz w:val="24"/>
                <w:szCs w:val="24"/>
                <w:lang w:val="en-US" w:eastAsia="zh-CN"/>
              </w:rPr>
              <w:t>年费代理</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357" w:type="dxa"/>
            <w:vAlign w:val="center"/>
          </w:tcPr>
          <w:p>
            <w:pPr>
              <w:spacing w:line="360" w:lineRule="auto"/>
              <w:jc w:val="center"/>
              <w:rPr>
                <w:sz w:val="24"/>
                <w:szCs w:val="24"/>
              </w:rPr>
            </w:pPr>
            <w:r>
              <w:rPr>
                <w:rFonts w:hint="eastAsia"/>
                <w:sz w:val="24"/>
                <w:szCs w:val="24"/>
              </w:rPr>
              <w:t>现场技术采集</w:t>
            </w:r>
          </w:p>
        </w:tc>
        <w:tc>
          <w:tcPr>
            <w:tcW w:w="6571" w:type="dxa"/>
            <w:gridSpan w:val="3"/>
            <w:vAlign w:val="center"/>
          </w:tcPr>
          <w:p>
            <w:pPr>
              <w:spacing w:line="480" w:lineRule="exact"/>
              <w:rPr>
                <w:rFonts w:ascii="宋体" w:hAnsi="宋体"/>
                <w:sz w:val="24"/>
                <w:szCs w:val="24"/>
              </w:rPr>
            </w:pPr>
            <w:r>
              <w:rPr>
                <w:rFonts w:hint="eastAsia" w:ascii="宋体" w:hAnsi="宋体"/>
                <w:sz w:val="24"/>
                <w:szCs w:val="24"/>
              </w:rPr>
              <w:t>是否能够提供现场技术采集服务（请以打√方式填写）：</w:t>
            </w:r>
          </w:p>
          <w:p>
            <w:pPr>
              <w:spacing w:line="480" w:lineRule="exact"/>
              <w:rPr>
                <w:rFonts w:ascii="宋体" w:hAnsi="宋体"/>
                <w:sz w:val="24"/>
                <w:szCs w:val="24"/>
              </w:rPr>
            </w:pPr>
            <w:r>
              <w:rPr>
                <w:rFonts w:hint="eastAsia" w:ascii="宋体" w:hAnsi="宋体"/>
                <w:sz w:val="24"/>
                <w:szCs w:val="24"/>
              </w:rPr>
              <w:t>□</w:t>
            </w:r>
            <w:r>
              <w:rPr>
                <w:rFonts w:hint="eastAsia" w:ascii="宋体" w:hAnsi="宋体"/>
                <w:bCs/>
                <w:kern w:val="0"/>
                <w:sz w:val="24"/>
                <w:szCs w:val="24"/>
              </w:rPr>
              <w:t>是；</w:t>
            </w:r>
            <w:r>
              <w:rPr>
                <w:rFonts w:hint="eastAsia" w:ascii="宋体" w:hAnsi="宋体"/>
                <w:sz w:val="24"/>
                <w:szCs w:val="24"/>
              </w:rPr>
              <w:t>□否</w:t>
            </w:r>
          </w:p>
          <w:p>
            <w:pPr>
              <w:spacing w:line="480" w:lineRule="exact"/>
              <w:rPr>
                <w:sz w:val="24"/>
                <w:szCs w:val="24"/>
              </w:rPr>
            </w:pPr>
            <w:r>
              <w:rPr>
                <w:rFonts w:hint="eastAsia" w:ascii="宋体" w:hAnsi="宋体"/>
                <w:sz w:val="24"/>
                <w:szCs w:val="24"/>
              </w:rPr>
              <w:t>若为是，贵单位可提供现场技术采集服务</w:t>
            </w:r>
            <w:r>
              <w:rPr>
                <w:rFonts w:hint="eastAsia"/>
                <w:sz w:val="24"/>
                <w:szCs w:val="24"/>
              </w:rPr>
              <w:t>次数</w:t>
            </w:r>
            <w:r>
              <w:rPr>
                <w:rFonts w:hint="eastAsia" w:ascii="宋体" w:hAnsi="宋体"/>
                <w:sz w:val="24"/>
                <w:szCs w:val="24"/>
              </w:rPr>
              <w:t>：</w:t>
            </w:r>
            <w:r>
              <w:rPr>
                <w:rFonts w:hint="eastAsia" w:ascii="宋体" w:hAnsi="宋体"/>
                <w:sz w:val="24"/>
                <w:szCs w:val="24"/>
                <w:u w:val="single"/>
              </w:rPr>
              <w:t xml:space="preserve">       次</w:t>
            </w:r>
            <w:r>
              <w:rPr>
                <w:rFonts w:hint="eastAsia" w:ascii="宋体" w:hAnsi="宋体"/>
                <w:sz w:val="24"/>
                <w:szCs w:val="24"/>
              </w:rPr>
              <w:t>。</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357" w:type="dxa"/>
            <w:vAlign w:val="center"/>
          </w:tcPr>
          <w:p>
            <w:pPr>
              <w:spacing w:line="360" w:lineRule="auto"/>
              <w:jc w:val="center"/>
              <w:rPr>
                <w:sz w:val="24"/>
                <w:szCs w:val="24"/>
              </w:rPr>
            </w:pPr>
            <w:r>
              <w:rPr>
                <w:rFonts w:hint="eastAsia"/>
                <w:sz w:val="24"/>
                <w:szCs w:val="24"/>
              </w:rPr>
              <w:t>非现场沟通服务</w:t>
            </w:r>
          </w:p>
        </w:tc>
        <w:tc>
          <w:tcPr>
            <w:tcW w:w="6571" w:type="dxa"/>
            <w:gridSpan w:val="3"/>
            <w:vAlign w:val="center"/>
          </w:tcPr>
          <w:p>
            <w:pPr>
              <w:spacing w:line="480" w:lineRule="exact"/>
              <w:jc w:val="left"/>
              <w:rPr>
                <w:rFonts w:ascii="宋体" w:hAnsi="宋体"/>
                <w:sz w:val="24"/>
                <w:szCs w:val="24"/>
              </w:rPr>
            </w:pPr>
            <w:r>
              <w:rPr>
                <w:rFonts w:hint="eastAsia" w:ascii="宋体" w:hAnsi="宋体"/>
                <w:sz w:val="24"/>
                <w:szCs w:val="24"/>
              </w:rPr>
              <w:t>是否能够提供</w:t>
            </w:r>
            <w:r>
              <w:rPr>
                <w:rFonts w:hint="eastAsia"/>
                <w:sz w:val="24"/>
                <w:szCs w:val="24"/>
              </w:rPr>
              <w:t>非现场沟通服务</w:t>
            </w:r>
            <w:r>
              <w:rPr>
                <w:rFonts w:hint="eastAsia" w:ascii="宋体" w:hAnsi="宋体"/>
                <w:sz w:val="24"/>
                <w:szCs w:val="24"/>
              </w:rPr>
              <w:t>（请以打√方式填写）：</w:t>
            </w:r>
          </w:p>
          <w:p>
            <w:pPr>
              <w:spacing w:line="480" w:lineRule="exact"/>
              <w:jc w:val="left"/>
              <w:rPr>
                <w:rFonts w:ascii="宋体" w:hAnsi="宋体"/>
                <w:sz w:val="24"/>
                <w:szCs w:val="24"/>
              </w:rPr>
            </w:pPr>
            <w:r>
              <w:rPr>
                <w:rFonts w:hint="eastAsia" w:ascii="宋体" w:hAnsi="宋体"/>
                <w:sz w:val="24"/>
                <w:szCs w:val="24"/>
              </w:rPr>
              <w:t>□</w:t>
            </w:r>
            <w:r>
              <w:rPr>
                <w:rFonts w:hint="eastAsia" w:ascii="宋体" w:hAnsi="宋体"/>
                <w:bCs/>
                <w:kern w:val="0"/>
                <w:sz w:val="24"/>
                <w:szCs w:val="24"/>
              </w:rPr>
              <w:t>是；</w:t>
            </w:r>
            <w:r>
              <w:rPr>
                <w:rFonts w:hint="eastAsia" w:ascii="宋体" w:hAnsi="宋体"/>
                <w:sz w:val="24"/>
                <w:szCs w:val="24"/>
              </w:rPr>
              <w:t>□否</w:t>
            </w:r>
          </w:p>
          <w:p>
            <w:pPr>
              <w:spacing w:line="480" w:lineRule="exact"/>
              <w:jc w:val="left"/>
              <w:rPr>
                <w:rFonts w:ascii="宋体" w:hAnsi="宋体"/>
                <w:sz w:val="24"/>
                <w:szCs w:val="24"/>
              </w:rPr>
            </w:pPr>
            <w:r>
              <w:rPr>
                <w:rFonts w:hint="eastAsia" w:ascii="宋体" w:hAnsi="宋体"/>
                <w:sz w:val="24"/>
                <w:szCs w:val="24"/>
              </w:rPr>
              <w:t>注：非现场沟通服务的形式包括但不限于：电话（电话会议）、短信、微信、邮件、QQ等。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357" w:type="dxa"/>
          </w:tcPr>
          <w:p>
            <w:pPr>
              <w:spacing w:line="360" w:lineRule="auto"/>
              <w:jc w:val="center"/>
              <w:rPr>
                <w:rFonts w:eastAsia="宋体"/>
                <w:sz w:val="24"/>
                <w:szCs w:val="24"/>
              </w:rPr>
            </w:pPr>
            <w:r>
              <w:rPr>
                <w:rFonts w:hint="eastAsia"/>
                <w:sz w:val="24"/>
                <w:szCs w:val="24"/>
              </w:rPr>
              <w:t>发票类型</w:t>
            </w:r>
          </w:p>
        </w:tc>
        <w:tc>
          <w:tcPr>
            <w:tcW w:w="6571" w:type="dxa"/>
            <w:gridSpan w:val="3"/>
            <w:vAlign w:val="center"/>
          </w:tcPr>
          <w:p>
            <w:pPr>
              <w:spacing w:line="480" w:lineRule="exact"/>
              <w:rPr>
                <w:rFonts w:ascii="宋体" w:hAnsi="宋体"/>
                <w:sz w:val="24"/>
                <w:szCs w:val="24"/>
              </w:rPr>
            </w:pPr>
            <w:r>
              <w:rPr>
                <w:rFonts w:hint="eastAsia" w:ascii="宋体" w:hAnsi="宋体"/>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357" w:type="dxa"/>
          </w:tcPr>
          <w:p>
            <w:pPr>
              <w:spacing w:line="360" w:lineRule="auto"/>
              <w:jc w:val="center"/>
              <w:rPr>
                <w:sz w:val="24"/>
                <w:szCs w:val="24"/>
              </w:rPr>
            </w:pPr>
            <w:r>
              <w:rPr>
                <w:rFonts w:hint="eastAsia"/>
                <w:sz w:val="24"/>
                <w:szCs w:val="24"/>
              </w:rPr>
              <w:t>发票税率</w:t>
            </w:r>
          </w:p>
        </w:tc>
        <w:tc>
          <w:tcPr>
            <w:tcW w:w="6571" w:type="dxa"/>
            <w:gridSpan w:val="3"/>
            <w:vAlign w:val="center"/>
          </w:tcPr>
          <w:p>
            <w:pPr>
              <w:spacing w:line="48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357" w:type="dxa"/>
          </w:tcPr>
          <w:p>
            <w:pPr>
              <w:spacing w:line="360" w:lineRule="auto"/>
              <w:jc w:val="center"/>
              <w:rPr>
                <w:sz w:val="24"/>
                <w:szCs w:val="24"/>
              </w:rPr>
            </w:pPr>
            <w:r>
              <w:rPr>
                <w:rFonts w:hint="eastAsia"/>
                <w:sz w:val="24"/>
                <w:szCs w:val="24"/>
              </w:rPr>
              <w:t>备注</w:t>
            </w:r>
          </w:p>
        </w:tc>
        <w:tc>
          <w:tcPr>
            <w:tcW w:w="6571" w:type="dxa"/>
            <w:gridSpan w:val="3"/>
          </w:tcPr>
          <w:p>
            <w:pPr>
              <w:spacing w:line="360" w:lineRule="auto"/>
              <w:rPr>
                <w:sz w:val="24"/>
                <w:szCs w:val="24"/>
              </w:rPr>
            </w:pPr>
          </w:p>
        </w:tc>
      </w:tr>
    </w:tbl>
    <w:p>
      <w:pPr>
        <w:spacing w:line="480" w:lineRule="exact"/>
        <w:rPr>
          <w:rFonts w:ascii="宋体" w:hAnsi="宋体"/>
          <w:bCs/>
          <w:sz w:val="28"/>
          <w:szCs w:val="28"/>
        </w:rPr>
      </w:pPr>
      <w:r>
        <w:rPr>
          <w:rFonts w:hint="eastAsia"/>
          <w:b/>
          <w:sz w:val="28"/>
          <w:szCs w:val="28"/>
          <w:u w:val="single"/>
        </w:rPr>
        <w:t xml:space="preserve">注：现场技术采集工作产生的差旅费、食宿费等一切与现场技术采集工作有关的费用皆由知识产权代理机构自费。 </w:t>
      </w: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adjustRightInd w:val="0"/>
        <w:ind w:left="3373" w:hanging="3373" w:hangingChars="1200"/>
        <w:jc w:val="left"/>
        <w:rPr>
          <w:rFonts w:ascii="宋体" w:hAnsi="宋体" w:eastAsia="宋体" w:cs="宋体"/>
          <w:b/>
          <w:bCs/>
          <w:sz w:val="28"/>
          <w:szCs w:val="28"/>
        </w:rPr>
      </w:pPr>
      <w:r>
        <w:rPr>
          <w:rFonts w:hint="eastAsia" w:ascii="宋体" w:hAnsi="宋体" w:eastAsia="宋体" w:cs="宋体"/>
          <w:b/>
          <w:bCs/>
          <w:sz w:val="28"/>
          <w:szCs w:val="28"/>
        </w:rPr>
        <w:t>附件5：</w:t>
      </w:r>
      <w:r>
        <w:rPr>
          <w:rFonts w:hint="eastAsia" w:ascii="宋体" w:hAnsi="宋体" w:eastAsia="宋体" w:cs="宋体"/>
          <w:b/>
          <w:bCs/>
          <w:sz w:val="28"/>
          <w:szCs w:val="28"/>
        </w:rPr>
        <w:br w:type="textWrapping"/>
      </w:r>
      <w:r>
        <w:rPr>
          <w:rFonts w:hint="eastAsia" w:ascii="宋体" w:hAnsi="宋体" w:eastAsia="宋体" w:cs="宋体"/>
          <w:b/>
          <w:bCs/>
          <w:sz w:val="28"/>
          <w:szCs w:val="28"/>
        </w:rPr>
        <w:t>承诺函</w:t>
      </w:r>
    </w:p>
    <w:p>
      <w:pPr>
        <w:adjustRightInd w:val="0"/>
        <w:spacing w:line="480" w:lineRule="auto"/>
        <w:ind w:left="2400" w:hanging="2400" w:hangingChars="1000"/>
        <w:jc w:val="left"/>
        <w:rPr>
          <w:sz w:val="24"/>
        </w:rPr>
      </w:pPr>
    </w:p>
    <w:p>
      <w:pPr>
        <w:adjustRightInd w:val="0"/>
        <w:spacing w:line="480" w:lineRule="auto"/>
        <w:ind w:left="2800" w:hanging="2800" w:hangingChars="1000"/>
        <w:jc w:val="left"/>
        <w:rPr>
          <w:sz w:val="28"/>
        </w:rPr>
      </w:pPr>
      <w:r>
        <w:rPr>
          <w:sz w:val="28"/>
        </w:rPr>
        <w:t>我司郑重承诺如下：</w:t>
      </w:r>
    </w:p>
    <w:p>
      <w:pPr>
        <w:pStyle w:val="16"/>
        <w:spacing w:line="480" w:lineRule="auto"/>
        <w:ind w:firstLine="560" w:firstLineChars="200"/>
        <w:rPr>
          <w:sz w:val="28"/>
        </w:rPr>
      </w:pPr>
      <w:r>
        <w:rPr>
          <w:sz w:val="28"/>
        </w:rPr>
        <w:t>我司具有合格有效的企业法人营业执照，</w:t>
      </w:r>
      <w:r>
        <w:rPr>
          <w:rFonts w:hint="eastAsia"/>
          <w:sz w:val="28"/>
        </w:rPr>
        <w:t>具有良好的财务状况及商业信誉，有依法缴纳税收的良好记录，无不良诚信记录，</w:t>
      </w:r>
      <w:r>
        <w:rPr>
          <w:sz w:val="28"/>
        </w:rPr>
        <w:t>具有履行合同所必须的技术和服务的能力，保证提供的一切材料真实、有效。</w:t>
      </w:r>
    </w:p>
    <w:p>
      <w:pPr>
        <w:adjustRightInd w:val="0"/>
        <w:spacing w:line="480" w:lineRule="auto"/>
        <w:ind w:left="2799" w:leftChars="266" w:hanging="2240" w:hangingChars="800"/>
        <w:jc w:val="left"/>
        <w:rPr>
          <w:sz w:val="28"/>
        </w:rPr>
      </w:pPr>
      <w:r>
        <w:rPr>
          <w:sz w:val="28"/>
        </w:rPr>
        <w:t>特此承诺！</w:t>
      </w:r>
      <w:r>
        <w:rPr>
          <w:rFonts w:hint="eastAsia"/>
          <w:sz w:val="28"/>
        </w:rPr>
        <w:br w:type="textWrapping"/>
      </w:r>
    </w:p>
    <w:p>
      <w:pPr>
        <w:adjustRightInd w:val="0"/>
        <w:ind w:left="2100" w:hanging="2100" w:hangingChars="1000"/>
        <w:jc w:val="left"/>
      </w:pPr>
    </w:p>
    <w:p>
      <w:pPr>
        <w:adjustRightInd w:val="0"/>
        <w:ind w:left="2100" w:hanging="2100" w:hangingChars="1000"/>
        <w:jc w:val="left"/>
      </w:pPr>
    </w:p>
    <w:p>
      <w:pPr>
        <w:adjustRightInd w:val="0"/>
        <w:ind w:left="2100" w:hanging="2100" w:hangingChars="1000"/>
        <w:jc w:val="left"/>
      </w:pPr>
    </w:p>
    <w:p>
      <w:pPr>
        <w:adjustRightInd w:val="0"/>
        <w:ind w:left="2100" w:hanging="2100" w:hangingChars="1000"/>
        <w:jc w:val="left"/>
      </w:pPr>
    </w:p>
    <w:p>
      <w:pPr>
        <w:adjustRightInd w:val="0"/>
        <w:spacing w:line="360" w:lineRule="auto"/>
        <w:ind w:left="2100" w:hanging="2100" w:hangingChars="1000"/>
        <w:jc w:val="left"/>
      </w:pPr>
    </w:p>
    <w:p>
      <w:pPr>
        <w:adjustRightInd w:val="0"/>
        <w:spacing w:line="360" w:lineRule="auto"/>
        <w:ind w:left="2170" w:leftChars="900" w:hanging="280" w:hangingChars="100"/>
        <w:jc w:val="right"/>
        <w:rPr>
          <w:rFonts w:ascii="黑体" w:hAnsi="宋体" w:eastAsia="黑体"/>
          <w:sz w:val="44"/>
        </w:rPr>
      </w:pPr>
      <w:r>
        <w:rPr>
          <w:sz w:val="28"/>
        </w:rPr>
        <w:t>参选单位：</w:t>
      </w:r>
      <w:r>
        <w:rPr>
          <w:rFonts w:hint="eastAsia"/>
          <w:sz w:val="28"/>
        </w:rPr>
        <w:t xml:space="preserve">           </w:t>
      </w:r>
      <w:r>
        <w:rPr>
          <w:sz w:val="28"/>
        </w:rPr>
        <w:t xml:space="preserve"> （全称、盖章）</w:t>
      </w:r>
      <w:r>
        <w:rPr>
          <w:rFonts w:hint="eastAsia"/>
          <w:sz w:val="28"/>
        </w:rPr>
        <w:br w:type="textWrapping"/>
      </w:r>
      <w:r>
        <w:rPr>
          <w:sz w:val="28"/>
        </w:rPr>
        <w:t>日期：</w:t>
      </w:r>
      <w:r>
        <w:rPr>
          <w:rFonts w:hint="eastAsia"/>
          <w:sz w:val="28"/>
        </w:rPr>
        <w:t xml:space="preserve">     </w:t>
      </w:r>
      <w:r>
        <w:rPr>
          <w:sz w:val="28"/>
        </w:rPr>
        <w:t>年</w:t>
      </w:r>
      <w:r>
        <w:rPr>
          <w:rFonts w:hint="eastAsia"/>
          <w:sz w:val="28"/>
        </w:rPr>
        <w:t xml:space="preserve">   </w:t>
      </w:r>
      <w:r>
        <w:rPr>
          <w:sz w:val="28"/>
        </w:rPr>
        <w:t xml:space="preserve"> 月</w:t>
      </w:r>
      <w:r>
        <w:rPr>
          <w:rFonts w:hint="eastAsia"/>
          <w:sz w:val="28"/>
        </w:rPr>
        <w:t xml:space="preserve">  </w:t>
      </w:r>
      <w:r>
        <w:rPr>
          <w:sz w:val="28"/>
        </w:rPr>
        <w:t xml:space="preserve"> 日</w:t>
      </w:r>
      <w:r>
        <w:rPr>
          <w:rFonts w:hint="eastAsia"/>
          <w:sz w:val="28"/>
        </w:rPr>
        <w:br w:type="textWrapping"/>
      </w:r>
    </w:p>
    <w:p>
      <w:pPr>
        <w:spacing w:line="440" w:lineRule="exact"/>
        <w:rPr>
          <w:rFonts w:ascii="仿宋" w:hAnsi="仿宋" w:eastAsia="仿宋" w:cs="仿宋"/>
          <w:b/>
          <w:sz w:val="24"/>
          <w:lang w:val="zh-CN"/>
        </w:rPr>
      </w:pPr>
    </w:p>
    <w:p>
      <w:pPr>
        <w:spacing w:line="460" w:lineRule="exact"/>
        <w:ind w:right="480" w:firstLine="640" w:firstLineChars="200"/>
        <w:jc w:val="left"/>
        <w:rPr>
          <w:rFonts w:ascii="仿宋" w:hAnsi="仿宋" w:eastAsia="仿宋" w:cs="仿宋"/>
          <w:sz w:val="32"/>
          <w:szCs w:val="32"/>
          <w:highlight w:val="yellow"/>
        </w:rPr>
      </w:pPr>
    </w:p>
    <w:sectPr>
      <w:footerReference r:id="rId5" w:type="default"/>
      <w:pgSz w:w="12983" w:h="1836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196AA"/>
    <w:multiLevelType w:val="singleLevel"/>
    <w:tmpl w:val="A73196A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A9"/>
    <w:rsid w:val="0000142D"/>
    <w:rsid w:val="00005C1B"/>
    <w:rsid w:val="000271CE"/>
    <w:rsid w:val="00051615"/>
    <w:rsid w:val="00055623"/>
    <w:rsid w:val="00056420"/>
    <w:rsid w:val="00077FE2"/>
    <w:rsid w:val="000815F3"/>
    <w:rsid w:val="000945FB"/>
    <w:rsid w:val="000A1410"/>
    <w:rsid w:val="000D2FA8"/>
    <w:rsid w:val="000E3AA3"/>
    <w:rsid w:val="000F1117"/>
    <w:rsid w:val="000F56F9"/>
    <w:rsid w:val="001523C2"/>
    <w:rsid w:val="00166529"/>
    <w:rsid w:val="001712C5"/>
    <w:rsid w:val="00176029"/>
    <w:rsid w:val="001807C0"/>
    <w:rsid w:val="001C4522"/>
    <w:rsid w:val="001E1D84"/>
    <w:rsid w:val="001E61FF"/>
    <w:rsid w:val="00205CC0"/>
    <w:rsid w:val="00221E51"/>
    <w:rsid w:val="002276DF"/>
    <w:rsid w:val="0023480B"/>
    <w:rsid w:val="002440B8"/>
    <w:rsid w:val="00254BDC"/>
    <w:rsid w:val="00264EF1"/>
    <w:rsid w:val="00280A77"/>
    <w:rsid w:val="002968B2"/>
    <w:rsid w:val="002B6D6D"/>
    <w:rsid w:val="002B7D2B"/>
    <w:rsid w:val="002C5588"/>
    <w:rsid w:val="002D72E4"/>
    <w:rsid w:val="002E2231"/>
    <w:rsid w:val="003011D8"/>
    <w:rsid w:val="00301427"/>
    <w:rsid w:val="00301B35"/>
    <w:rsid w:val="00305829"/>
    <w:rsid w:val="00313620"/>
    <w:rsid w:val="003300E5"/>
    <w:rsid w:val="003318D1"/>
    <w:rsid w:val="00335128"/>
    <w:rsid w:val="00356AFF"/>
    <w:rsid w:val="003800E3"/>
    <w:rsid w:val="003850C2"/>
    <w:rsid w:val="003A0A0F"/>
    <w:rsid w:val="003A2DAE"/>
    <w:rsid w:val="003C15E3"/>
    <w:rsid w:val="003C4007"/>
    <w:rsid w:val="003D2DDD"/>
    <w:rsid w:val="003D3D18"/>
    <w:rsid w:val="003E6BC8"/>
    <w:rsid w:val="003F2B8B"/>
    <w:rsid w:val="003F6959"/>
    <w:rsid w:val="00432ACF"/>
    <w:rsid w:val="00435F5A"/>
    <w:rsid w:val="00450555"/>
    <w:rsid w:val="00451A22"/>
    <w:rsid w:val="004577FC"/>
    <w:rsid w:val="004612A8"/>
    <w:rsid w:val="00472A2F"/>
    <w:rsid w:val="0047716D"/>
    <w:rsid w:val="00495E1F"/>
    <w:rsid w:val="004A1322"/>
    <w:rsid w:val="004A65CE"/>
    <w:rsid w:val="004B10E2"/>
    <w:rsid w:val="004B1732"/>
    <w:rsid w:val="004C34C3"/>
    <w:rsid w:val="004D1740"/>
    <w:rsid w:val="00501230"/>
    <w:rsid w:val="005046F2"/>
    <w:rsid w:val="00507E52"/>
    <w:rsid w:val="005219EB"/>
    <w:rsid w:val="00526E0E"/>
    <w:rsid w:val="005312D7"/>
    <w:rsid w:val="00537BB7"/>
    <w:rsid w:val="00546293"/>
    <w:rsid w:val="0056672A"/>
    <w:rsid w:val="00566A4A"/>
    <w:rsid w:val="005769C5"/>
    <w:rsid w:val="00577E78"/>
    <w:rsid w:val="005A017C"/>
    <w:rsid w:val="005E1C01"/>
    <w:rsid w:val="005F666A"/>
    <w:rsid w:val="0060094E"/>
    <w:rsid w:val="00602B2F"/>
    <w:rsid w:val="00604EB7"/>
    <w:rsid w:val="00605895"/>
    <w:rsid w:val="00631000"/>
    <w:rsid w:val="006445A9"/>
    <w:rsid w:val="006471BE"/>
    <w:rsid w:val="00660FF3"/>
    <w:rsid w:val="00665030"/>
    <w:rsid w:val="006759F1"/>
    <w:rsid w:val="006849F5"/>
    <w:rsid w:val="00685B7B"/>
    <w:rsid w:val="006A28C2"/>
    <w:rsid w:val="006A30B8"/>
    <w:rsid w:val="006B2BEB"/>
    <w:rsid w:val="006D2F94"/>
    <w:rsid w:val="006F6A3F"/>
    <w:rsid w:val="006F7D7D"/>
    <w:rsid w:val="00704383"/>
    <w:rsid w:val="007149E0"/>
    <w:rsid w:val="007241C9"/>
    <w:rsid w:val="00733C67"/>
    <w:rsid w:val="00741467"/>
    <w:rsid w:val="0074738B"/>
    <w:rsid w:val="007514EB"/>
    <w:rsid w:val="00751E8E"/>
    <w:rsid w:val="00762DD9"/>
    <w:rsid w:val="00795332"/>
    <w:rsid w:val="007A66C3"/>
    <w:rsid w:val="007D25E0"/>
    <w:rsid w:val="007E2CBD"/>
    <w:rsid w:val="007E6DDE"/>
    <w:rsid w:val="008276B3"/>
    <w:rsid w:val="008310E0"/>
    <w:rsid w:val="00834857"/>
    <w:rsid w:val="00834BE0"/>
    <w:rsid w:val="00885BA8"/>
    <w:rsid w:val="00894ED6"/>
    <w:rsid w:val="00896F7E"/>
    <w:rsid w:val="008B0BC4"/>
    <w:rsid w:val="008B2C8B"/>
    <w:rsid w:val="008C1721"/>
    <w:rsid w:val="008C21A2"/>
    <w:rsid w:val="008F18DC"/>
    <w:rsid w:val="00906274"/>
    <w:rsid w:val="00910925"/>
    <w:rsid w:val="00924C3F"/>
    <w:rsid w:val="00937700"/>
    <w:rsid w:val="00952E51"/>
    <w:rsid w:val="00955754"/>
    <w:rsid w:val="0096334D"/>
    <w:rsid w:val="009719D0"/>
    <w:rsid w:val="00973D5F"/>
    <w:rsid w:val="00977197"/>
    <w:rsid w:val="00984A48"/>
    <w:rsid w:val="00994BEF"/>
    <w:rsid w:val="0099750B"/>
    <w:rsid w:val="009A2EAE"/>
    <w:rsid w:val="009A659D"/>
    <w:rsid w:val="009B2441"/>
    <w:rsid w:val="009C1E1B"/>
    <w:rsid w:val="009C21B9"/>
    <w:rsid w:val="009D349B"/>
    <w:rsid w:val="009E2B8F"/>
    <w:rsid w:val="009E53F8"/>
    <w:rsid w:val="009F00CD"/>
    <w:rsid w:val="009F3B46"/>
    <w:rsid w:val="009F40DE"/>
    <w:rsid w:val="00A0314B"/>
    <w:rsid w:val="00A221D9"/>
    <w:rsid w:val="00A27668"/>
    <w:rsid w:val="00A4327D"/>
    <w:rsid w:val="00A77CBA"/>
    <w:rsid w:val="00A83425"/>
    <w:rsid w:val="00A97A10"/>
    <w:rsid w:val="00AA3B0F"/>
    <w:rsid w:val="00AB1E05"/>
    <w:rsid w:val="00AB7B7F"/>
    <w:rsid w:val="00B120C0"/>
    <w:rsid w:val="00B41989"/>
    <w:rsid w:val="00B45320"/>
    <w:rsid w:val="00B52094"/>
    <w:rsid w:val="00B5781E"/>
    <w:rsid w:val="00B614C6"/>
    <w:rsid w:val="00B85CDE"/>
    <w:rsid w:val="00BC7B30"/>
    <w:rsid w:val="00BD59BC"/>
    <w:rsid w:val="00BE0EEB"/>
    <w:rsid w:val="00BF3611"/>
    <w:rsid w:val="00C22A66"/>
    <w:rsid w:val="00C41DD1"/>
    <w:rsid w:val="00C54514"/>
    <w:rsid w:val="00C7223F"/>
    <w:rsid w:val="00C9030B"/>
    <w:rsid w:val="00C96446"/>
    <w:rsid w:val="00CD340A"/>
    <w:rsid w:val="00CD47FA"/>
    <w:rsid w:val="00CD6091"/>
    <w:rsid w:val="00CF4FE1"/>
    <w:rsid w:val="00D1240B"/>
    <w:rsid w:val="00D12E43"/>
    <w:rsid w:val="00D13247"/>
    <w:rsid w:val="00D1790B"/>
    <w:rsid w:val="00D3442E"/>
    <w:rsid w:val="00D4068A"/>
    <w:rsid w:val="00D52708"/>
    <w:rsid w:val="00D967A9"/>
    <w:rsid w:val="00DF103A"/>
    <w:rsid w:val="00E00ABD"/>
    <w:rsid w:val="00E03BF5"/>
    <w:rsid w:val="00E04089"/>
    <w:rsid w:val="00E274D7"/>
    <w:rsid w:val="00E277B8"/>
    <w:rsid w:val="00E35B57"/>
    <w:rsid w:val="00E363F6"/>
    <w:rsid w:val="00E5356C"/>
    <w:rsid w:val="00E61A30"/>
    <w:rsid w:val="00E62C53"/>
    <w:rsid w:val="00E80BCA"/>
    <w:rsid w:val="00E8355A"/>
    <w:rsid w:val="00E907D8"/>
    <w:rsid w:val="00E91B9A"/>
    <w:rsid w:val="00EA1732"/>
    <w:rsid w:val="00EA62A9"/>
    <w:rsid w:val="00EC0A4F"/>
    <w:rsid w:val="00EC0E18"/>
    <w:rsid w:val="00EC1EAF"/>
    <w:rsid w:val="00EC56E9"/>
    <w:rsid w:val="00EE0871"/>
    <w:rsid w:val="00EE2411"/>
    <w:rsid w:val="00EF08DF"/>
    <w:rsid w:val="00EF3BA3"/>
    <w:rsid w:val="00F500EF"/>
    <w:rsid w:val="00F5088A"/>
    <w:rsid w:val="00F73B1E"/>
    <w:rsid w:val="00F82663"/>
    <w:rsid w:val="00F93C0E"/>
    <w:rsid w:val="00FA5CA1"/>
    <w:rsid w:val="00FA7213"/>
    <w:rsid w:val="00FA7513"/>
    <w:rsid w:val="00FA7B43"/>
    <w:rsid w:val="00FB0D02"/>
    <w:rsid w:val="00FB4665"/>
    <w:rsid w:val="00FD09C2"/>
    <w:rsid w:val="00FD2D18"/>
    <w:rsid w:val="00FE0469"/>
    <w:rsid w:val="00FE44C4"/>
    <w:rsid w:val="00FE60D1"/>
    <w:rsid w:val="00FF5D75"/>
    <w:rsid w:val="04515F95"/>
    <w:rsid w:val="081459CD"/>
    <w:rsid w:val="0BE556BB"/>
    <w:rsid w:val="0F95231A"/>
    <w:rsid w:val="0FB82F66"/>
    <w:rsid w:val="200B7481"/>
    <w:rsid w:val="255B475D"/>
    <w:rsid w:val="26A437DC"/>
    <w:rsid w:val="2BAB452B"/>
    <w:rsid w:val="2C294149"/>
    <w:rsid w:val="2C5415AA"/>
    <w:rsid w:val="2DD56F01"/>
    <w:rsid w:val="2FDB2570"/>
    <w:rsid w:val="31D56CA1"/>
    <w:rsid w:val="33C042B8"/>
    <w:rsid w:val="38624F6A"/>
    <w:rsid w:val="3C112E8D"/>
    <w:rsid w:val="3CA31F53"/>
    <w:rsid w:val="42632956"/>
    <w:rsid w:val="48A2287E"/>
    <w:rsid w:val="4A3478A3"/>
    <w:rsid w:val="4A720A53"/>
    <w:rsid w:val="4C074720"/>
    <w:rsid w:val="52DD4090"/>
    <w:rsid w:val="5E2C6EA7"/>
    <w:rsid w:val="5FE1772C"/>
    <w:rsid w:val="5FF50CE8"/>
    <w:rsid w:val="640A47AC"/>
    <w:rsid w:val="66ED14C5"/>
    <w:rsid w:val="6A853301"/>
    <w:rsid w:val="6C936A3D"/>
    <w:rsid w:val="6CC92657"/>
    <w:rsid w:val="71205ACD"/>
    <w:rsid w:val="7894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日期 Char"/>
    <w:basedOn w:val="8"/>
    <w:link w:val="3"/>
    <w:semiHidden/>
    <w:qFormat/>
    <w:uiPriority w:val="99"/>
  </w:style>
  <w:style w:type="character" w:customStyle="1" w:styleId="15">
    <w:name w:val="批注框文本 Char"/>
    <w:basedOn w:val="8"/>
    <w:link w:val="4"/>
    <w:semiHidden/>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99"/>
    <w:pPr>
      <w:ind w:firstLine="420" w:firstLineChars="200"/>
    </w:pPr>
    <w:rPr>
      <w:rFonts w:ascii="Calibri" w:hAnsi="Calibri" w:eastAsia="宋体" w:cs="Calibri"/>
      <w:szCs w:val="21"/>
    </w:rPr>
  </w:style>
  <w:style w:type="character" w:customStyle="1" w:styleId="18">
    <w:name w:val="fontstyle01"/>
    <w:basedOn w:val="8"/>
    <w:qFormat/>
    <w:uiPriority w:val="0"/>
    <w:rPr>
      <w:rFonts w:ascii="仿宋" w:hAnsi="仿宋" w:eastAsia="仿宋" w:cs="仿宋"/>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E22C2-F4FF-456F-8A23-D3F2DEA89828}">
  <ds:schemaRefs/>
</ds:datastoreItem>
</file>

<file path=docProps/app.xml><?xml version="1.0" encoding="utf-8"?>
<Properties xmlns="http://schemas.openxmlformats.org/officeDocument/2006/extended-properties" xmlns:vt="http://schemas.openxmlformats.org/officeDocument/2006/docPropsVTypes">
  <Template>Normal</Template>
  <Pages>11</Pages>
  <Words>4390</Words>
  <Characters>4579</Characters>
  <Lines>36</Lines>
  <Paragraphs>10</Paragraphs>
  <TotalTime>17</TotalTime>
  <ScaleCrop>false</ScaleCrop>
  <LinksUpToDate>false</LinksUpToDate>
  <CharactersWithSpaces>4918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2020-03-31T08:05:00Z</dcterms:created>
  <dc:creator>pzh-001</dc:creator>
  <cp:lastModifiedBy>Administrator</cp:lastModifiedBy>
  <cp:lastPrinted>2019-03-11T10:06:00Z</cp:lastPrinted>
  <dcterms:modified xsi:type="dcterms:W3CDTF">2022-12-06T01:34:29Z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